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AC9" w:rsidRPr="00CC3275" w:rsidRDefault="006E178B" w:rsidP="00F8716C">
      <w:pPr>
        <w:spacing w:line="360" w:lineRule="auto"/>
        <w:jc w:val="center"/>
        <w:rPr>
          <w:rFonts w:cs="David"/>
          <w:b/>
          <w:bCs/>
          <w:sz w:val="28"/>
          <w:szCs w:val="28"/>
          <w:u w:val="single"/>
          <w:rtl/>
        </w:rPr>
      </w:pPr>
      <w:r w:rsidRPr="00CC3275">
        <w:rPr>
          <w:rFonts w:cs="David" w:hint="cs"/>
          <w:b/>
          <w:bCs/>
          <w:sz w:val="28"/>
          <w:szCs w:val="28"/>
          <w:u w:val="single"/>
          <w:rtl/>
        </w:rPr>
        <w:t>עיקרי הצעת חוק למניעת העישון במקומות ציבוריים והחשיפה לעישון (ייעול האכיפה ו</w:t>
      </w:r>
      <w:r w:rsidR="00F8716C">
        <w:rPr>
          <w:rFonts w:cs="David" w:hint="cs"/>
          <w:b/>
          <w:bCs/>
          <w:sz w:val="28"/>
          <w:szCs w:val="28"/>
          <w:u w:val="single"/>
          <w:rtl/>
        </w:rPr>
        <w:t>ביטול</w:t>
      </w:r>
      <w:bookmarkStart w:id="0" w:name="_GoBack"/>
      <w:bookmarkEnd w:id="0"/>
      <w:r w:rsidRPr="00CC3275">
        <w:rPr>
          <w:rFonts w:cs="David" w:hint="cs"/>
          <w:b/>
          <w:bCs/>
          <w:sz w:val="28"/>
          <w:szCs w:val="28"/>
          <w:u w:val="single"/>
          <w:rtl/>
        </w:rPr>
        <w:t xml:space="preserve"> חדרי העישון) התשע"</w:t>
      </w:r>
      <w:r w:rsidR="00DE0E9D">
        <w:rPr>
          <w:rFonts w:cs="David" w:hint="cs"/>
          <w:b/>
          <w:bCs/>
          <w:sz w:val="28"/>
          <w:szCs w:val="28"/>
          <w:u w:val="single"/>
          <w:rtl/>
        </w:rPr>
        <w:t>ח</w:t>
      </w:r>
      <w:r w:rsidRPr="00CC3275">
        <w:rPr>
          <w:rFonts w:cs="David" w:hint="cs"/>
          <w:b/>
          <w:bCs/>
          <w:sz w:val="28"/>
          <w:szCs w:val="28"/>
          <w:u w:val="single"/>
          <w:rtl/>
        </w:rPr>
        <w:t>-201</w:t>
      </w:r>
      <w:r w:rsidR="00DE0E9D">
        <w:rPr>
          <w:rFonts w:cs="David" w:hint="cs"/>
          <w:b/>
          <w:bCs/>
          <w:sz w:val="28"/>
          <w:szCs w:val="28"/>
          <w:u w:val="single"/>
          <w:rtl/>
        </w:rPr>
        <w:t>8</w:t>
      </w:r>
    </w:p>
    <w:p w:rsidR="003B1E83" w:rsidRPr="00CC3275" w:rsidRDefault="00803771" w:rsidP="001B54FD">
      <w:pPr>
        <w:pStyle w:val="a3"/>
        <w:numPr>
          <w:ilvl w:val="0"/>
          <w:numId w:val="3"/>
        </w:numPr>
        <w:spacing w:after="120" w:line="360" w:lineRule="auto"/>
        <w:contextualSpacing w:val="0"/>
        <w:rPr>
          <w:rFonts w:cs="David"/>
          <w:sz w:val="24"/>
          <w:szCs w:val="24"/>
        </w:rPr>
      </w:pPr>
      <w:r w:rsidRPr="00CC3275">
        <w:rPr>
          <w:rFonts w:cs="David" w:hint="cs"/>
          <w:b/>
          <w:bCs/>
          <w:sz w:val="24"/>
          <w:szCs w:val="24"/>
          <w:rtl/>
        </w:rPr>
        <w:t>נאמני מניעת עישון:</w:t>
      </w:r>
      <w:r w:rsidRPr="00CC3275">
        <w:rPr>
          <w:rFonts w:cs="David" w:hint="cs"/>
          <w:sz w:val="24"/>
          <w:szCs w:val="24"/>
          <w:rtl/>
        </w:rPr>
        <w:br/>
      </w:r>
      <w:r w:rsidR="003B1E83" w:rsidRPr="00CC3275">
        <w:rPr>
          <w:rFonts w:cs="David" w:hint="cs"/>
          <w:sz w:val="24"/>
          <w:szCs w:val="24"/>
          <w:rtl/>
        </w:rPr>
        <w:t xml:space="preserve">בדומה לנאמני ניקיון </w:t>
      </w:r>
      <w:r w:rsidR="003B1E83" w:rsidRPr="00CC3275">
        <w:rPr>
          <w:rFonts w:cs="David"/>
          <w:sz w:val="24"/>
          <w:szCs w:val="24"/>
          <w:rtl/>
        </w:rPr>
        <w:t>–</w:t>
      </w:r>
      <w:r w:rsidR="003B1E83" w:rsidRPr="00CC3275">
        <w:rPr>
          <w:rFonts w:cs="David" w:hint="cs"/>
          <w:sz w:val="24"/>
          <w:szCs w:val="24"/>
          <w:rtl/>
        </w:rPr>
        <w:t xml:space="preserve"> נאמני מניעת עישון יהיו מתנדבים שיוכלו לדווח למשרד הבריאות על מקומות ציבוריים שאינם מונעים עישון בשטחם, ומשרד הבריאות ע"ס הדיווחים ישלח </w:t>
      </w:r>
      <w:r w:rsidR="00226C8D" w:rsidRPr="00CC3275">
        <w:rPr>
          <w:rFonts w:cs="David" w:hint="cs"/>
          <w:sz w:val="24"/>
          <w:szCs w:val="24"/>
          <w:rtl/>
        </w:rPr>
        <w:t>לבעלי המקומות דו"חות ברירת משפט</w:t>
      </w:r>
      <w:r w:rsidR="008A22C0" w:rsidRPr="00CC3275">
        <w:rPr>
          <w:rFonts w:cs="David" w:hint="cs"/>
          <w:sz w:val="24"/>
          <w:szCs w:val="24"/>
          <w:rtl/>
        </w:rPr>
        <w:t xml:space="preserve"> </w:t>
      </w:r>
      <w:r w:rsidR="0082751C" w:rsidRPr="00CC3275">
        <w:rPr>
          <w:rFonts w:cs="David" w:hint="cs"/>
          <w:sz w:val="24"/>
          <w:szCs w:val="24"/>
          <w:rtl/>
        </w:rPr>
        <w:t>ב</w:t>
      </w:r>
      <w:r w:rsidR="005E71C5" w:rsidRPr="00CC3275">
        <w:rPr>
          <w:rFonts w:cs="David" w:hint="cs"/>
          <w:sz w:val="24"/>
          <w:szCs w:val="24"/>
          <w:rtl/>
        </w:rPr>
        <w:t>עבירה ב</w:t>
      </w:r>
      <w:r w:rsidR="0082751C" w:rsidRPr="00CC3275">
        <w:rPr>
          <w:rFonts w:cs="David" w:hint="cs"/>
          <w:sz w:val="24"/>
          <w:szCs w:val="24"/>
          <w:rtl/>
        </w:rPr>
        <w:t>פעמיים הראשונות בתוך שנתיים</w:t>
      </w:r>
      <w:r w:rsidR="00CD2CCC" w:rsidRPr="00CC3275">
        <w:rPr>
          <w:rFonts w:cs="David" w:hint="cs"/>
          <w:sz w:val="24"/>
          <w:szCs w:val="24"/>
          <w:rtl/>
        </w:rPr>
        <w:t>,</w:t>
      </w:r>
      <w:r w:rsidR="0082751C" w:rsidRPr="00CC3275">
        <w:rPr>
          <w:rFonts w:cs="David" w:hint="cs"/>
          <w:sz w:val="24"/>
          <w:szCs w:val="24"/>
          <w:rtl/>
        </w:rPr>
        <w:t xml:space="preserve"> ו</w:t>
      </w:r>
      <w:r w:rsidR="00226C8D" w:rsidRPr="00CC3275">
        <w:rPr>
          <w:rFonts w:cs="David" w:hint="cs"/>
          <w:sz w:val="24"/>
          <w:szCs w:val="24"/>
          <w:rtl/>
        </w:rPr>
        <w:t xml:space="preserve">הזמנה למשפט בעבירה בפעם השלישית </w:t>
      </w:r>
      <w:r w:rsidR="005F6A80" w:rsidRPr="00CC3275">
        <w:rPr>
          <w:rFonts w:cs="David" w:hint="cs"/>
          <w:sz w:val="24"/>
          <w:szCs w:val="24"/>
          <w:rtl/>
        </w:rPr>
        <w:t xml:space="preserve">ואילך </w:t>
      </w:r>
      <w:r w:rsidR="0082751C" w:rsidRPr="00CC3275">
        <w:rPr>
          <w:rFonts w:cs="David" w:hint="cs"/>
          <w:sz w:val="24"/>
          <w:szCs w:val="24"/>
          <w:rtl/>
        </w:rPr>
        <w:t>בתוך שנתיים.</w:t>
      </w:r>
    </w:p>
    <w:p w:rsidR="005B55B8" w:rsidRPr="00CC3275" w:rsidRDefault="005B55B8" w:rsidP="001B54FD">
      <w:pPr>
        <w:pStyle w:val="a3"/>
        <w:numPr>
          <w:ilvl w:val="0"/>
          <w:numId w:val="3"/>
        </w:numPr>
        <w:spacing w:after="120" w:line="360" w:lineRule="auto"/>
        <w:contextualSpacing w:val="0"/>
        <w:rPr>
          <w:rFonts w:cs="David"/>
          <w:sz w:val="24"/>
          <w:szCs w:val="24"/>
        </w:rPr>
      </w:pPr>
      <w:r w:rsidRPr="00CC3275">
        <w:rPr>
          <w:rFonts w:cs="David" w:hint="cs"/>
          <w:b/>
          <w:bCs/>
          <w:sz w:val="24"/>
          <w:szCs w:val="24"/>
          <w:rtl/>
        </w:rPr>
        <w:t>אפשרות להסמיך מפקחים מטעם משרד הבריאות.</w:t>
      </w:r>
    </w:p>
    <w:p w:rsidR="005B55B8" w:rsidRPr="00CC3275" w:rsidRDefault="005B55B8" w:rsidP="001B54FD">
      <w:pPr>
        <w:pStyle w:val="a3"/>
        <w:numPr>
          <w:ilvl w:val="0"/>
          <w:numId w:val="3"/>
        </w:numPr>
        <w:spacing w:after="120" w:line="360" w:lineRule="auto"/>
        <w:contextualSpacing w:val="0"/>
        <w:rPr>
          <w:rFonts w:cs="David"/>
          <w:b/>
          <w:bCs/>
          <w:sz w:val="24"/>
          <w:szCs w:val="24"/>
        </w:rPr>
      </w:pPr>
      <w:r w:rsidRPr="00071375">
        <w:rPr>
          <w:rFonts w:cs="David" w:hint="cs"/>
          <w:b/>
          <w:bCs/>
          <w:sz w:val="24"/>
          <w:szCs w:val="24"/>
          <w:rtl/>
        </w:rPr>
        <w:t>קביעת סמכויות של שוטרים ומפקחים.</w:t>
      </w:r>
      <w:r w:rsidRPr="00071375">
        <w:rPr>
          <w:rFonts w:cs="David"/>
          <w:b/>
          <w:bCs/>
          <w:sz w:val="24"/>
          <w:szCs w:val="24"/>
          <w:rtl/>
        </w:rPr>
        <w:br/>
      </w:r>
      <w:r w:rsidRPr="00071375">
        <w:rPr>
          <w:rFonts w:cs="David" w:hint="cs"/>
          <w:sz w:val="24"/>
          <w:szCs w:val="24"/>
          <w:rtl/>
        </w:rPr>
        <w:t>כניסה למקום ציבורי</w:t>
      </w:r>
      <w:r w:rsidR="009A21EB">
        <w:rPr>
          <w:rFonts w:cs="David" w:hint="cs"/>
          <w:sz w:val="24"/>
          <w:szCs w:val="24"/>
          <w:rtl/>
        </w:rPr>
        <w:t xml:space="preserve"> (ללא מתן הודעה מראש)</w:t>
      </w:r>
      <w:r w:rsidRPr="00071375">
        <w:rPr>
          <w:rFonts w:cs="David" w:hint="cs"/>
          <w:sz w:val="24"/>
          <w:szCs w:val="24"/>
          <w:rtl/>
        </w:rPr>
        <w:t>, דרישת זיהוי</w:t>
      </w:r>
      <w:r w:rsidR="009A21EB">
        <w:rPr>
          <w:rFonts w:cs="David" w:hint="cs"/>
          <w:sz w:val="24"/>
          <w:szCs w:val="24"/>
          <w:rtl/>
        </w:rPr>
        <w:t xml:space="preserve"> מכל אדם שנמצא במקום הציבורי</w:t>
      </w:r>
      <w:r w:rsidRPr="00071375">
        <w:rPr>
          <w:rFonts w:cs="David" w:hint="cs"/>
          <w:sz w:val="24"/>
          <w:szCs w:val="24"/>
          <w:rtl/>
        </w:rPr>
        <w:t>, מסירת מסמכים</w:t>
      </w:r>
      <w:r w:rsidR="009A21EB">
        <w:rPr>
          <w:rFonts w:cs="David" w:hint="cs"/>
          <w:sz w:val="24"/>
          <w:szCs w:val="24"/>
          <w:rtl/>
        </w:rPr>
        <w:t xml:space="preserve"> ומידע</w:t>
      </w:r>
      <w:r w:rsidRPr="00071375">
        <w:rPr>
          <w:rFonts w:cs="David" w:hint="cs"/>
          <w:sz w:val="24"/>
          <w:szCs w:val="24"/>
          <w:rtl/>
        </w:rPr>
        <w:t>, עריכת בדיקות ומדידות</w:t>
      </w:r>
      <w:r w:rsidRPr="00071375">
        <w:rPr>
          <w:rFonts w:cs="David" w:hint="cs"/>
          <w:b/>
          <w:bCs/>
          <w:sz w:val="24"/>
          <w:szCs w:val="24"/>
          <w:rtl/>
        </w:rPr>
        <w:t>.</w:t>
      </w:r>
    </w:p>
    <w:p w:rsidR="009F60A5" w:rsidRPr="00CC3275" w:rsidRDefault="009F60A5" w:rsidP="001B54FD">
      <w:pPr>
        <w:pStyle w:val="a3"/>
        <w:numPr>
          <w:ilvl w:val="0"/>
          <w:numId w:val="3"/>
        </w:numPr>
        <w:spacing w:after="120" w:line="360" w:lineRule="auto"/>
        <w:contextualSpacing w:val="0"/>
        <w:rPr>
          <w:rFonts w:cs="David"/>
          <w:b/>
          <w:bCs/>
          <w:sz w:val="24"/>
          <w:szCs w:val="24"/>
        </w:rPr>
      </w:pPr>
      <w:r w:rsidRPr="00CC3275">
        <w:rPr>
          <w:rFonts w:cs="David" w:hint="cs"/>
          <w:b/>
          <w:bCs/>
          <w:sz w:val="24"/>
          <w:szCs w:val="24"/>
          <w:rtl/>
        </w:rPr>
        <w:t>הרשאת כניסה למקומות ציבוריים לשוטרים ופקחים ללא מדים, ע"מ שלא יזוהו בכניסה ושלא תינתן התראה למעשנים על הגעת שוטרים ופקחים.</w:t>
      </w:r>
    </w:p>
    <w:p w:rsidR="004502F5" w:rsidRPr="00CC3275" w:rsidRDefault="004502F5" w:rsidP="001B54FD">
      <w:pPr>
        <w:pStyle w:val="a3"/>
        <w:numPr>
          <w:ilvl w:val="0"/>
          <w:numId w:val="3"/>
        </w:numPr>
        <w:spacing w:after="120" w:line="360" w:lineRule="auto"/>
        <w:contextualSpacing w:val="0"/>
        <w:rPr>
          <w:rFonts w:cs="David"/>
          <w:b/>
          <w:bCs/>
          <w:sz w:val="24"/>
          <w:szCs w:val="24"/>
        </w:rPr>
      </w:pPr>
      <w:r w:rsidRPr="00CC3275">
        <w:rPr>
          <w:rFonts w:cs="David" w:hint="cs"/>
          <w:b/>
          <w:bCs/>
          <w:sz w:val="24"/>
          <w:szCs w:val="24"/>
          <w:rtl/>
        </w:rPr>
        <w:t>קביעה שעיכוב שוטרים ופקחים בכניסה למקומות ציבוריים והתראה בפני מעשנים על הגעת שוטרים ומפקחים היא עבירה של הפרעה לעובד ציבור עפ"י סעיף 288א לחוק העונשין.</w:t>
      </w:r>
    </w:p>
    <w:p w:rsidR="00E30E99" w:rsidRPr="00C17019" w:rsidRDefault="00E30E99" w:rsidP="001B54FD">
      <w:pPr>
        <w:pStyle w:val="a3"/>
        <w:numPr>
          <w:ilvl w:val="0"/>
          <w:numId w:val="3"/>
        </w:numPr>
        <w:spacing w:after="120" w:line="360" w:lineRule="auto"/>
        <w:contextualSpacing w:val="0"/>
        <w:rPr>
          <w:rFonts w:cs="David"/>
          <w:sz w:val="24"/>
          <w:szCs w:val="24"/>
        </w:rPr>
      </w:pPr>
      <w:r w:rsidRPr="00C17019">
        <w:rPr>
          <w:rFonts w:cs="David" w:hint="cs"/>
          <w:b/>
          <w:bCs/>
          <w:sz w:val="24"/>
          <w:szCs w:val="24"/>
          <w:rtl/>
        </w:rPr>
        <w:t>הגדלת</w:t>
      </w:r>
      <w:r w:rsidRPr="00C17019">
        <w:rPr>
          <w:rFonts w:cs="David"/>
          <w:b/>
          <w:bCs/>
          <w:sz w:val="24"/>
          <w:szCs w:val="24"/>
          <w:rtl/>
        </w:rPr>
        <w:t xml:space="preserve"> </w:t>
      </w:r>
      <w:r w:rsidRPr="00C17019">
        <w:rPr>
          <w:rFonts w:cs="David" w:hint="cs"/>
          <w:b/>
          <w:bCs/>
          <w:sz w:val="24"/>
          <w:szCs w:val="24"/>
          <w:rtl/>
        </w:rPr>
        <w:t>הקנס</w:t>
      </w:r>
      <w:r w:rsidRPr="00C17019">
        <w:rPr>
          <w:rFonts w:cs="David"/>
          <w:b/>
          <w:bCs/>
          <w:sz w:val="24"/>
          <w:szCs w:val="24"/>
          <w:rtl/>
        </w:rPr>
        <w:t xml:space="preserve"> </w:t>
      </w:r>
      <w:r w:rsidR="007B710F">
        <w:rPr>
          <w:rFonts w:cs="David" w:hint="cs"/>
          <w:b/>
          <w:bCs/>
          <w:sz w:val="24"/>
          <w:szCs w:val="24"/>
          <w:rtl/>
        </w:rPr>
        <w:t xml:space="preserve">שניתן ע"י בית משפט </w:t>
      </w:r>
      <w:r w:rsidRPr="00C17019">
        <w:rPr>
          <w:rFonts w:cs="David" w:hint="cs"/>
          <w:b/>
          <w:bCs/>
          <w:sz w:val="24"/>
          <w:szCs w:val="24"/>
          <w:rtl/>
        </w:rPr>
        <w:t>למחזיק</w:t>
      </w:r>
      <w:r w:rsidRPr="00C17019">
        <w:rPr>
          <w:rFonts w:cs="David"/>
          <w:b/>
          <w:bCs/>
          <w:sz w:val="24"/>
          <w:szCs w:val="24"/>
          <w:rtl/>
        </w:rPr>
        <w:t xml:space="preserve"> </w:t>
      </w:r>
      <w:r w:rsidRPr="00C17019">
        <w:rPr>
          <w:rFonts w:cs="David" w:hint="cs"/>
          <w:b/>
          <w:bCs/>
          <w:sz w:val="24"/>
          <w:szCs w:val="24"/>
          <w:rtl/>
        </w:rPr>
        <w:t>של</w:t>
      </w:r>
      <w:r w:rsidRPr="00C17019">
        <w:rPr>
          <w:rFonts w:cs="David"/>
          <w:b/>
          <w:bCs/>
          <w:sz w:val="24"/>
          <w:szCs w:val="24"/>
          <w:rtl/>
        </w:rPr>
        <w:t xml:space="preserve"> </w:t>
      </w:r>
      <w:r w:rsidRPr="00C17019">
        <w:rPr>
          <w:rFonts w:cs="David" w:hint="cs"/>
          <w:b/>
          <w:bCs/>
          <w:sz w:val="24"/>
          <w:szCs w:val="24"/>
          <w:rtl/>
        </w:rPr>
        <w:t>מקום</w:t>
      </w:r>
      <w:r w:rsidRPr="00C17019">
        <w:rPr>
          <w:rFonts w:cs="David"/>
          <w:b/>
          <w:bCs/>
          <w:sz w:val="24"/>
          <w:szCs w:val="24"/>
          <w:rtl/>
        </w:rPr>
        <w:t xml:space="preserve"> </w:t>
      </w:r>
      <w:r w:rsidRPr="00C17019">
        <w:rPr>
          <w:rFonts w:cs="David" w:hint="cs"/>
          <w:b/>
          <w:bCs/>
          <w:sz w:val="24"/>
          <w:szCs w:val="24"/>
          <w:rtl/>
        </w:rPr>
        <w:t>ציבורי</w:t>
      </w:r>
      <w:r w:rsidRPr="00C17019">
        <w:rPr>
          <w:rFonts w:cs="David"/>
          <w:b/>
          <w:bCs/>
          <w:sz w:val="24"/>
          <w:szCs w:val="24"/>
          <w:rtl/>
        </w:rPr>
        <w:t xml:space="preserve"> </w:t>
      </w:r>
      <w:r w:rsidRPr="00C17019">
        <w:rPr>
          <w:rFonts w:cs="David" w:hint="cs"/>
          <w:b/>
          <w:bCs/>
          <w:sz w:val="24"/>
          <w:szCs w:val="24"/>
          <w:rtl/>
        </w:rPr>
        <w:t>לפי</w:t>
      </w:r>
      <w:r w:rsidRPr="00C17019">
        <w:rPr>
          <w:rFonts w:cs="David"/>
          <w:b/>
          <w:bCs/>
          <w:sz w:val="24"/>
          <w:szCs w:val="24"/>
          <w:rtl/>
        </w:rPr>
        <w:t xml:space="preserve"> </w:t>
      </w:r>
      <w:r w:rsidRPr="00C17019">
        <w:rPr>
          <w:rFonts w:cs="David" w:hint="cs"/>
          <w:b/>
          <w:bCs/>
          <w:sz w:val="24"/>
          <w:szCs w:val="24"/>
          <w:rtl/>
        </w:rPr>
        <w:t>סעיף</w:t>
      </w:r>
      <w:r w:rsidRPr="00C17019">
        <w:rPr>
          <w:rFonts w:cs="David"/>
          <w:b/>
          <w:bCs/>
          <w:sz w:val="24"/>
          <w:szCs w:val="24"/>
          <w:rtl/>
        </w:rPr>
        <w:t xml:space="preserve"> 61(</w:t>
      </w:r>
      <w:r w:rsidRPr="00C17019">
        <w:rPr>
          <w:rFonts w:cs="David" w:hint="cs"/>
          <w:b/>
          <w:bCs/>
          <w:sz w:val="24"/>
          <w:szCs w:val="24"/>
          <w:rtl/>
        </w:rPr>
        <w:t>א</w:t>
      </w:r>
      <w:r w:rsidRPr="00C17019">
        <w:rPr>
          <w:rFonts w:cs="David"/>
          <w:b/>
          <w:bCs/>
          <w:sz w:val="24"/>
          <w:szCs w:val="24"/>
          <w:rtl/>
        </w:rPr>
        <w:t xml:space="preserve">)(4) </w:t>
      </w:r>
      <w:r w:rsidRPr="00C17019">
        <w:rPr>
          <w:rFonts w:cs="David" w:hint="cs"/>
          <w:b/>
          <w:bCs/>
          <w:sz w:val="24"/>
          <w:szCs w:val="24"/>
          <w:rtl/>
        </w:rPr>
        <w:t>לחוק</w:t>
      </w:r>
      <w:r w:rsidRPr="00C17019">
        <w:rPr>
          <w:rFonts w:cs="David"/>
          <w:b/>
          <w:bCs/>
          <w:sz w:val="24"/>
          <w:szCs w:val="24"/>
          <w:rtl/>
        </w:rPr>
        <w:t xml:space="preserve"> </w:t>
      </w:r>
      <w:r w:rsidRPr="00C17019">
        <w:rPr>
          <w:rFonts w:cs="David" w:hint="cs"/>
          <w:b/>
          <w:bCs/>
          <w:sz w:val="24"/>
          <w:szCs w:val="24"/>
          <w:rtl/>
        </w:rPr>
        <w:t>העונשין</w:t>
      </w:r>
      <w:r w:rsidR="00C17019" w:rsidRPr="00C17019">
        <w:rPr>
          <w:rFonts w:cs="David" w:hint="cs"/>
          <w:b/>
          <w:bCs/>
          <w:sz w:val="24"/>
          <w:szCs w:val="24"/>
          <w:rtl/>
        </w:rPr>
        <w:t xml:space="preserve"> </w:t>
      </w:r>
      <w:r w:rsidR="00C17019" w:rsidRPr="00C17019">
        <w:rPr>
          <w:rFonts w:cs="David"/>
          <w:b/>
          <w:bCs/>
          <w:sz w:val="24"/>
          <w:szCs w:val="24"/>
          <w:rtl/>
        </w:rPr>
        <w:t>–</w:t>
      </w:r>
      <w:r w:rsidR="0094757E">
        <w:rPr>
          <w:rFonts w:cs="David" w:hint="cs"/>
          <w:b/>
          <w:bCs/>
          <w:sz w:val="24"/>
          <w:szCs w:val="24"/>
          <w:rtl/>
        </w:rPr>
        <w:t xml:space="preserve"> </w:t>
      </w:r>
      <w:r w:rsidR="00C17019" w:rsidRPr="00C17019">
        <w:rPr>
          <w:rFonts w:cs="David" w:hint="cs"/>
          <w:b/>
          <w:bCs/>
          <w:sz w:val="24"/>
          <w:szCs w:val="24"/>
          <w:rtl/>
        </w:rPr>
        <w:t>עד 226,000 ש"ח.</w:t>
      </w:r>
    </w:p>
    <w:p w:rsidR="00E30E99" w:rsidRDefault="00E30E99" w:rsidP="001B54FD">
      <w:pPr>
        <w:pStyle w:val="a3"/>
        <w:numPr>
          <w:ilvl w:val="0"/>
          <w:numId w:val="3"/>
        </w:numPr>
        <w:spacing w:after="120" w:line="360" w:lineRule="auto"/>
        <w:contextualSpacing w:val="0"/>
        <w:rPr>
          <w:rFonts w:cs="David"/>
          <w:sz w:val="24"/>
          <w:szCs w:val="24"/>
        </w:rPr>
      </w:pPr>
      <w:r w:rsidRPr="00C17019">
        <w:rPr>
          <w:rFonts w:cs="David" w:hint="cs"/>
          <w:b/>
          <w:bCs/>
          <w:sz w:val="24"/>
          <w:szCs w:val="24"/>
          <w:rtl/>
        </w:rPr>
        <w:t>הגדלת</w:t>
      </w:r>
      <w:r w:rsidRPr="00C17019">
        <w:rPr>
          <w:rFonts w:cs="David"/>
          <w:b/>
          <w:bCs/>
          <w:sz w:val="24"/>
          <w:szCs w:val="24"/>
          <w:rtl/>
        </w:rPr>
        <w:t xml:space="preserve"> </w:t>
      </w:r>
      <w:r w:rsidRPr="00C17019">
        <w:rPr>
          <w:rFonts w:cs="David" w:hint="cs"/>
          <w:b/>
          <w:bCs/>
          <w:sz w:val="24"/>
          <w:szCs w:val="24"/>
          <w:rtl/>
        </w:rPr>
        <w:t>הקנס</w:t>
      </w:r>
      <w:r w:rsidRPr="00C17019">
        <w:rPr>
          <w:rFonts w:cs="David"/>
          <w:b/>
          <w:bCs/>
          <w:sz w:val="24"/>
          <w:szCs w:val="24"/>
          <w:rtl/>
        </w:rPr>
        <w:t xml:space="preserve"> </w:t>
      </w:r>
      <w:r w:rsidR="007B710F">
        <w:rPr>
          <w:rFonts w:cs="David" w:hint="cs"/>
          <w:b/>
          <w:bCs/>
          <w:sz w:val="24"/>
          <w:szCs w:val="24"/>
          <w:rtl/>
        </w:rPr>
        <w:t xml:space="preserve">שניתן ע"י בית משפט </w:t>
      </w:r>
      <w:r w:rsidRPr="00C17019">
        <w:rPr>
          <w:rFonts w:cs="David" w:hint="cs"/>
          <w:b/>
          <w:bCs/>
          <w:sz w:val="24"/>
          <w:szCs w:val="24"/>
          <w:rtl/>
        </w:rPr>
        <w:t>למעשנים במקומות ציבוריים</w:t>
      </w:r>
      <w:r w:rsidRPr="00C17019">
        <w:rPr>
          <w:rFonts w:cs="David"/>
          <w:b/>
          <w:bCs/>
          <w:sz w:val="24"/>
          <w:szCs w:val="24"/>
          <w:rtl/>
        </w:rPr>
        <w:t xml:space="preserve"> </w:t>
      </w:r>
      <w:r w:rsidRPr="00C17019">
        <w:rPr>
          <w:rFonts w:cs="David" w:hint="cs"/>
          <w:b/>
          <w:bCs/>
          <w:sz w:val="24"/>
          <w:szCs w:val="24"/>
          <w:rtl/>
        </w:rPr>
        <w:t>ולנושאי</w:t>
      </w:r>
      <w:r w:rsidRPr="00C17019">
        <w:rPr>
          <w:rFonts w:cs="David"/>
          <w:b/>
          <w:bCs/>
          <w:sz w:val="24"/>
          <w:szCs w:val="24"/>
          <w:rtl/>
        </w:rPr>
        <w:t xml:space="preserve"> </w:t>
      </w:r>
      <w:r w:rsidRPr="00C17019">
        <w:rPr>
          <w:rFonts w:cs="David" w:hint="cs"/>
          <w:b/>
          <w:bCs/>
          <w:sz w:val="24"/>
          <w:szCs w:val="24"/>
          <w:rtl/>
        </w:rPr>
        <w:t>משרה</w:t>
      </w:r>
      <w:r w:rsidRPr="00C17019">
        <w:rPr>
          <w:rFonts w:cs="David"/>
          <w:b/>
          <w:bCs/>
          <w:sz w:val="24"/>
          <w:szCs w:val="24"/>
          <w:rtl/>
        </w:rPr>
        <w:t xml:space="preserve"> </w:t>
      </w:r>
      <w:r w:rsidRPr="00C17019">
        <w:rPr>
          <w:rFonts w:cs="David" w:hint="cs"/>
          <w:b/>
          <w:bCs/>
          <w:sz w:val="24"/>
          <w:szCs w:val="24"/>
          <w:rtl/>
        </w:rPr>
        <w:t>בתאגידים</w:t>
      </w:r>
      <w:r w:rsidRPr="00C17019">
        <w:rPr>
          <w:rFonts w:cs="David"/>
          <w:b/>
          <w:bCs/>
          <w:sz w:val="24"/>
          <w:szCs w:val="24"/>
          <w:rtl/>
        </w:rPr>
        <w:t xml:space="preserve"> </w:t>
      </w:r>
      <w:r w:rsidRPr="00C17019">
        <w:rPr>
          <w:rFonts w:cs="David" w:hint="cs"/>
          <w:b/>
          <w:bCs/>
          <w:sz w:val="24"/>
          <w:szCs w:val="24"/>
          <w:rtl/>
        </w:rPr>
        <w:t>שהם</w:t>
      </w:r>
      <w:r w:rsidRPr="00C17019">
        <w:rPr>
          <w:rFonts w:cs="David"/>
          <w:b/>
          <w:bCs/>
          <w:sz w:val="24"/>
          <w:szCs w:val="24"/>
          <w:rtl/>
        </w:rPr>
        <w:t xml:space="preserve"> </w:t>
      </w:r>
      <w:r w:rsidRPr="00C17019">
        <w:rPr>
          <w:rFonts w:cs="David" w:hint="cs"/>
          <w:b/>
          <w:bCs/>
          <w:sz w:val="24"/>
          <w:szCs w:val="24"/>
          <w:rtl/>
        </w:rPr>
        <w:t>מחזיקים</w:t>
      </w:r>
      <w:r w:rsidRPr="00C17019">
        <w:rPr>
          <w:rFonts w:cs="David"/>
          <w:b/>
          <w:bCs/>
          <w:sz w:val="24"/>
          <w:szCs w:val="24"/>
          <w:rtl/>
        </w:rPr>
        <w:t xml:space="preserve"> </w:t>
      </w:r>
      <w:r w:rsidRPr="00C17019">
        <w:rPr>
          <w:rFonts w:cs="David" w:hint="cs"/>
          <w:b/>
          <w:bCs/>
          <w:sz w:val="24"/>
          <w:szCs w:val="24"/>
          <w:rtl/>
        </w:rPr>
        <w:t>של</w:t>
      </w:r>
      <w:r w:rsidRPr="00C17019">
        <w:rPr>
          <w:rFonts w:cs="David"/>
          <w:b/>
          <w:bCs/>
          <w:sz w:val="24"/>
          <w:szCs w:val="24"/>
          <w:rtl/>
        </w:rPr>
        <w:t xml:space="preserve"> </w:t>
      </w:r>
      <w:r w:rsidRPr="00C17019">
        <w:rPr>
          <w:rFonts w:cs="David" w:hint="cs"/>
          <w:b/>
          <w:bCs/>
          <w:sz w:val="24"/>
          <w:szCs w:val="24"/>
          <w:rtl/>
        </w:rPr>
        <w:t>מקומות</w:t>
      </w:r>
      <w:r w:rsidRPr="00C17019">
        <w:rPr>
          <w:rFonts w:cs="David"/>
          <w:b/>
          <w:bCs/>
          <w:sz w:val="24"/>
          <w:szCs w:val="24"/>
          <w:rtl/>
        </w:rPr>
        <w:t xml:space="preserve"> </w:t>
      </w:r>
      <w:r w:rsidRPr="00C17019">
        <w:rPr>
          <w:rFonts w:cs="David" w:hint="cs"/>
          <w:b/>
          <w:bCs/>
          <w:sz w:val="24"/>
          <w:szCs w:val="24"/>
          <w:rtl/>
        </w:rPr>
        <w:t>ציבוריים</w:t>
      </w:r>
      <w:r w:rsidRPr="00C17019">
        <w:rPr>
          <w:rFonts w:cs="David"/>
          <w:b/>
          <w:bCs/>
          <w:sz w:val="24"/>
          <w:szCs w:val="24"/>
          <w:rtl/>
        </w:rPr>
        <w:t xml:space="preserve"> </w:t>
      </w:r>
      <w:r w:rsidRPr="00C17019">
        <w:rPr>
          <w:rFonts w:cs="David" w:hint="cs"/>
          <w:b/>
          <w:bCs/>
          <w:sz w:val="24"/>
          <w:szCs w:val="24"/>
          <w:rtl/>
        </w:rPr>
        <w:t>לפי</w:t>
      </w:r>
      <w:r w:rsidRPr="00C17019">
        <w:rPr>
          <w:rFonts w:cs="David"/>
          <w:b/>
          <w:bCs/>
          <w:sz w:val="24"/>
          <w:szCs w:val="24"/>
          <w:rtl/>
        </w:rPr>
        <w:t xml:space="preserve"> </w:t>
      </w:r>
      <w:r w:rsidRPr="00C17019">
        <w:rPr>
          <w:rFonts w:cs="David" w:hint="cs"/>
          <w:b/>
          <w:bCs/>
          <w:sz w:val="24"/>
          <w:szCs w:val="24"/>
          <w:rtl/>
        </w:rPr>
        <w:t>סעיף</w:t>
      </w:r>
      <w:r w:rsidRPr="00C17019">
        <w:rPr>
          <w:rFonts w:cs="David"/>
          <w:b/>
          <w:bCs/>
          <w:sz w:val="24"/>
          <w:szCs w:val="24"/>
          <w:rtl/>
        </w:rPr>
        <w:t xml:space="preserve"> 61(</w:t>
      </w:r>
      <w:r w:rsidRPr="00C17019">
        <w:rPr>
          <w:rFonts w:cs="David" w:hint="cs"/>
          <w:b/>
          <w:bCs/>
          <w:sz w:val="24"/>
          <w:szCs w:val="24"/>
          <w:rtl/>
        </w:rPr>
        <w:t>א</w:t>
      </w:r>
      <w:r w:rsidRPr="00C17019">
        <w:rPr>
          <w:rFonts w:cs="David"/>
          <w:b/>
          <w:bCs/>
          <w:sz w:val="24"/>
          <w:szCs w:val="24"/>
          <w:rtl/>
        </w:rPr>
        <w:t xml:space="preserve">)(2) </w:t>
      </w:r>
      <w:r w:rsidRPr="00C17019">
        <w:rPr>
          <w:rFonts w:cs="David" w:hint="cs"/>
          <w:b/>
          <w:bCs/>
          <w:sz w:val="24"/>
          <w:szCs w:val="24"/>
          <w:rtl/>
        </w:rPr>
        <w:t>לחוק</w:t>
      </w:r>
      <w:r w:rsidRPr="00C17019">
        <w:rPr>
          <w:rFonts w:cs="David"/>
          <w:b/>
          <w:bCs/>
          <w:sz w:val="24"/>
          <w:szCs w:val="24"/>
          <w:rtl/>
        </w:rPr>
        <w:t xml:space="preserve"> </w:t>
      </w:r>
      <w:r w:rsidRPr="00C17019">
        <w:rPr>
          <w:rFonts w:cs="David" w:hint="cs"/>
          <w:b/>
          <w:bCs/>
          <w:sz w:val="24"/>
          <w:szCs w:val="24"/>
          <w:rtl/>
        </w:rPr>
        <w:t>העונשין</w:t>
      </w:r>
      <w:r w:rsidR="00C17019">
        <w:rPr>
          <w:rFonts w:cs="David" w:hint="cs"/>
          <w:b/>
          <w:bCs/>
          <w:sz w:val="24"/>
          <w:szCs w:val="24"/>
          <w:rtl/>
        </w:rPr>
        <w:t xml:space="preserve"> </w:t>
      </w:r>
      <w:r w:rsidR="00C17019">
        <w:rPr>
          <w:rFonts w:cs="David"/>
          <w:b/>
          <w:bCs/>
          <w:sz w:val="24"/>
          <w:szCs w:val="24"/>
          <w:rtl/>
        </w:rPr>
        <w:t>–</w:t>
      </w:r>
      <w:r w:rsidR="0094757E">
        <w:rPr>
          <w:rFonts w:cs="David" w:hint="cs"/>
          <w:b/>
          <w:bCs/>
          <w:sz w:val="24"/>
          <w:szCs w:val="24"/>
          <w:rtl/>
        </w:rPr>
        <w:t xml:space="preserve"> </w:t>
      </w:r>
      <w:r w:rsidR="00C17019">
        <w:rPr>
          <w:rFonts w:cs="David" w:hint="cs"/>
          <w:b/>
          <w:bCs/>
          <w:sz w:val="24"/>
          <w:szCs w:val="24"/>
          <w:rtl/>
        </w:rPr>
        <w:t>עד 29,200 ש"ח.</w:t>
      </w:r>
    </w:p>
    <w:p w:rsidR="0094757E" w:rsidRDefault="0094757E" w:rsidP="001B54FD">
      <w:pPr>
        <w:pStyle w:val="a3"/>
        <w:numPr>
          <w:ilvl w:val="0"/>
          <w:numId w:val="3"/>
        </w:numPr>
        <w:spacing w:after="120" w:line="360" w:lineRule="auto"/>
        <w:contextualSpacing w:val="0"/>
        <w:rPr>
          <w:rFonts w:cs="David"/>
          <w:sz w:val="24"/>
          <w:szCs w:val="24"/>
        </w:rPr>
      </w:pPr>
      <w:r w:rsidRPr="00CC3275">
        <w:rPr>
          <w:rFonts w:cs="David" w:hint="cs"/>
          <w:b/>
          <w:bCs/>
          <w:sz w:val="24"/>
          <w:szCs w:val="24"/>
          <w:rtl/>
        </w:rPr>
        <w:t>החמרת הקנסות על עבירות חוזרות:</w:t>
      </w:r>
      <w:r w:rsidRPr="00CC3275">
        <w:rPr>
          <w:rFonts w:cs="David" w:hint="cs"/>
          <w:sz w:val="24"/>
          <w:szCs w:val="24"/>
          <w:rtl/>
        </w:rPr>
        <w:br/>
        <w:t>גם קנסות מנהליים</w:t>
      </w:r>
      <w:r>
        <w:rPr>
          <w:rFonts w:cs="David" w:hint="cs"/>
          <w:sz w:val="24"/>
          <w:szCs w:val="24"/>
          <w:rtl/>
        </w:rPr>
        <w:t xml:space="preserve"> וגם קנסות שמוטלים בבתי משפט - כפל קנס על עבירה שנייה בתוך שנתיים, שילוש קנס על עבירה שלישית ואילך בתוך שנתיים.</w:t>
      </w:r>
    </w:p>
    <w:p w:rsidR="000514DC" w:rsidRPr="000514DC" w:rsidRDefault="000514DC" w:rsidP="001B54FD">
      <w:pPr>
        <w:pStyle w:val="a3"/>
        <w:numPr>
          <w:ilvl w:val="0"/>
          <w:numId w:val="3"/>
        </w:numPr>
        <w:spacing w:after="120" w:line="360" w:lineRule="auto"/>
        <w:contextualSpacing w:val="0"/>
        <w:rPr>
          <w:rFonts w:cs="David"/>
          <w:b/>
          <w:bCs/>
          <w:sz w:val="24"/>
          <w:szCs w:val="24"/>
        </w:rPr>
      </w:pPr>
      <w:r w:rsidRPr="00CC3275">
        <w:rPr>
          <w:rFonts w:cs="David" w:hint="cs"/>
          <w:b/>
          <w:bCs/>
          <w:sz w:val="24"/>
          <w:szCs w:val="24"/>
          <w:rtl/>
        </w:rPr>
        <w:t xml:space="preserve">מי שעבר עבירה על חוק זה בפעם השלישית ואילך בתוך שנתיים </w:t>
      </w:r>
      <w:r w:rsidRPr="00CC3275">
        <w:rPr>
          <w:rFonts w:cs="David"/>
          <w:b/>
          <w:bCs/>
          <w:sz w:val="24"/>
          <w:szCs w:val="24"/>
          <w:rtl/>
        </w:rPr>
        <w:t>–</w:t>
      </w:r>
      <w:r w:rsidRPr="00CC3275">
        <w:rPr>
          <w:rFonts w:cs="David" w:hint="cs"/>
          <w:b/>
          <w:bCs/>
          <w:sz w:val="24"/>
          <w:szCs w:val="24"/>
          <w:rtl/>
        </w:rPr>
        <w:t xml:space="preserve"> יקבל הזמנה למשפט (במקום עבירה של קנס עם ברירת משפט כיום)</w:t>
      </w:r>
      <w:r w:rsidRPr="00CC3275">
        <w:rPr>
          <w:rFonts w:cs="David"/>
          <w:b/>
          <w:bCs/>
          <w:sz w:val="24"/>
          <w:szCs w:val="24"/>
          <w:rtl/>
        </w:rPr>
        <w:br/>
      </w:r>
      <w:r w:rsidRPr="00CC3275">
        <w:rPr>
          <w:rFonts w:cs="David" w:hint="cs"/>
          <w:sz w:val="24"/>
          <w:szCs w:val="24"/>
          <w:rtl/>
        </w:rPr>
        <w:t xml:space="preserve">בית המשפט יוכל להטיל סנקציות קשות יותר מסנקציות מנהליות </w:t>
      </w:r>
      <w:r w:rsidRPr="00CC3275">
        <w:rPr>
          <w:rFonts w:cs="David"/>
          <w:sz w:val="24"/>
          <w:szCs w:val="24"/>
          <w:rtl/>
        </w:rPr>
        <w:t>–</w:t>
      </w:r>
      <w:r w:rsidRPr="00CC3275">
        <w:rPr>
          <w:rFonts w:cs="David" w:hint="cs"/>
          <w:sz w:val="24"/>
          <w:szCs w:val="24"/>
          <w:rtl/>
        </w:rPr>
        <w:t xml:space="preserve"> קנסות גבוהים יותר וסגירת עסקים מסוג בתי אוכל, אולמות אירועים</w:t>
      </w:r>
      <w:r w:rsidRPr="00CC3275">
        <w:rPr>
          <w:rFonts w:cs="David" w:hint="cs"/>
          <w:b/>
          <w:bCs/>
          <w:sz w:val="24"/>
          <w:szCs w:val="24"/>
          <w:rtl/>
        </w:rPr>
        <w:t>,</w:t>
      </w:r>
      <w:r w:rsidRPr="00CC3275">
        <w:rPr>
          <w:rFonts w:cs="David" w:hint="cs"/>
          <w:sz w:val="24"/>
          <w:szCs w:val="24"/>
          <w:rtl/>
        </w:rPr>
        <w:t xml:space="preserve"> גני אירועים וחנויות.</w:t>
      </w:r>
    </w:p>
    <w:p w:rsidR="00E30E99" w:rsidRPr="00CC3275" w:rsidRDefault="00E30E99" w:rsidP="001B54FD">
      <w:pPr>
        <w:pStyle w:val="a3"/>
        <w:numPr>
          <w:ilvl w:val="0"/>
          <w:numId w:val="3"/>
        </w:numPr>
        <w:spacing w:after="120" w:line="360" w:lineRule="auto"/>
        <w:contextualSpacing w:val="0"/>
        <w:rPr>
          <w:rFonts w:cs="David"/>
          <w:sz w:val="24"/>
          <w:szCs w:val="24"/>
        </w:rPr>
      </w:pPr>
      <w:r w:rsidRPr="00CC3275">
        <w:rPr>
          <w:rFonts w:cs="David" w:hint="cs"/>
          <w:b/>
          <w:bCs/>
          <w:sz w:val="24"/>
          <w:szCs w:val="24"/>
          <w:rtl/>
        </w:rPr>
        <w:t>מאסר</w:t>
      </w:r>
      <w:r w:rsidRPr="00CC3275">
        <w:rPr>
          <w:rFonts w:cs="David"/>
          <w:b/>
          <w:bCs/>
          <w:sz w:val="24"/>
          <w:szCs w:val="24"/>
          <w:rtl/>
        </w:rPr>
        <w:t xml:space="preserve"> </w:t>
      </w:r>
      <w:r w:rsidRPr="00CC3275">
        <w:rPr>
          <w:rFonts w:cs="David" w:hint="cs"/>
          <w:b/>
          <w:bCs/>
          <w:sz w:val="24"/>
          <w:szCs w:val="24"/>
          <w:rtl/>
        </w:rPr>
        <w:t>שנה</w:t>
      </w:r>
      <w:r w:rsidRPr="00CC3275">
        <w:rPr>
          <w:rFonts w:cs="David"/>
          <w:b/>
          <w:bCs/>
          <w:sz w:val="24"/>
          <w:szCs w:val="24"/>
          <w:rtl/>
        </w:rPr>
        <w:t xml:space="preserve"> </w:t>
      </w:r>
      <w:r w:rsidRPr="00CC3275">
        <w:rPr>
          <w:rFonts w:cs="David" w:hint="cs"/>
          <w:b/>
          <w:bCs/>
          <w:sz w:val="24"/>
          <w:szCs w:val="24"/>
          <w:rtl/>
        </w:rPr>
        <w:t>או</w:t>
      </w:r>
      <w:r w:rsidRPr="00CC3275">
        <w:rPr>
          <w:rFonts w:cs="David"/>
          <w:b/>
          <w:bCs/>
          <w:sz w:val="24"/>
          <w:szCs w:val="24"/>
          <w:rtl/>
        </w:rPr>
        <w:t xml:space="preserve"> </w:t>
      </w:r>
      <w:r w:rsidRPr="00CC3275">
        <w:rPr>
          <w:rFonts w:cs="David" w:hint="cs"/>
          <w:b/>
          <w:bCs/>
          <w:sz w:val="24"/>
          <w:szCs w:val="24"/>
          <w:rtl/>
        </w:rPr>
        <w:t>קנס</w:t>
      </w:r>
      <w:r w:rsidRPr="00CC3275">
        <w:rPr>
          <w:rFonts w:cs="David"/>
          <w:b/>
          <w:bCs/>
          <w:sz w:val="24"/>
          <w:szCs w:val="24"/>
          <w:rtl/>
        </w:rPr>
        <w:t xml:space="preserve"> </w:t>
      </w:r>
      <w:r w:rsidRPr="00CC3275">
        <w:rPr>
          <w:rFonts w:cs="David" w:hint="cs"/>
          <w:b/>
          <w:bCs/>
          <w:sz w:val="24"/>
          <w:szCs w:val="24"/>
          <w:rtl/>
        </w:rPr>
        <w:t>בגין</w:t>
      </w:r>
      <w:r w:rsidRPr="00CC3275">
        <w:rPr>
          <w:rFonts w:cs="David"/>
          <w:b/>
          <w:bCs/>
          <w:sz w:val="24"/>
          <w:szCs w:val="24"/>
          <w:rtl/>
        </w:rPr>
        <w:t xml:space="preserve"> </w:t>
      </w:r>
      <w:r w:rsidRPr="00CC3275">
        <w:rPr>
          <w:rFonts w:cs="David" w:hint="cs"/>
          <w:b/>
          <w:bCs/>
          <w:sz w:val="24"/>
          <w:szCs w:val="24"/>
          <w:rtl/>
        </w:rPr>
        <w:t>עבירה</w:t>
      </w:r>
      <w:r w:rsidRPr="00CC3275">
        <w:rPr>
          <w:rFonts w:cs="David"/>
          <w:b/>
          <w:bCs/>
          <w:sz w:val="24"/>
          <w:szCs w:val="24"/>
          <w:rtl/>
        </w:rPr>
        <w:t xml:space="preserve"> </w:t>
      </w:r>
      <w:r w:rsidRPr="00CC3275">
        <w:rPr>
          <w:rFonts w:cs="David" w:hint="cs"/>
          <w:b/>
          <w:bCs/>
          <w:sz w:val="24"/>
          <w:szCs w:val="24"/>
          <w:rtl/>
        </w:rPr>
        <w:t>של</w:t>
      </w:r>
      <w:r w:rsidRPr="00CC3275">
        <w:rPr>
          <w:rFonts w:cs="David"/>
          <w:b/>
          <w:bCs/>
          <w:sz w:val="24"/>
          <w:szCs w:val="24"/>
          <w:rtl/>
        </w:rPr>
        <w:t xml:space="preserve"> </w:t>
      </w:r>
      <w:r w:rsidRPr="00CC3275">
        <w:rPr>
          <w:rFonts w:cs="David" w:hint="cs"/>
          <w:b/>
          <w:bCs/>
          <w:sz w:val="24"/>
          <w:szCs w:val="24"/>
          <w:rtl/>
        </w:rPr>
        <w:t>עישון</w:t>
      </w:r>
      <w:r w:rsidRPr="00CC3275">
        <w:rPr>
          <w:rFonts w:cs="David"/>
          <w:b/>
          <w:bCs/>
          <w:sz w:val="24"/>
          <w:szCs w:val="24"/>
          <w:rtl/>
        </w:rPr>
        <w:t xml:space="preserve"> </w:t>
      </w:r>
      <w:r w:rsidRPr="00CC3275">
        <w:rPr>
          <w:rFonts w:cs="David" w:hint="cs"/>
          <w:b/>
          <w:bCs/>
          <w:sz w:val="24"/>
          <w:szCs w:val="24"/>
          <w:rtl/>
        </w:rPr>
        <w:t>במקום</w:t>
      </w:r>
      <w:r w:rsidRPr="00CC3275">
        <w:rPr>
          <w:rFonts w:cs="David"/>
          <w:b/>
          <w:bCs/>
          <w:sz w:val="24"/>
          <w:szCs w:val="24"/>
          <w:rtl/>
        </w:rPr>
        <w:t xml:space="preserve"> </w:t>
      </w:r>
      <w:r w:rsidRPr="00CC3275">
        <w:rPr>
          <w:rFonts w:cs="David" w:hint="cs"/>
          <w:b/>
          <w:bCs/>
          <w:sz w:val="24"/>
          <w:szCs w:val="24"/>
          <w:rtl/>
        </w:rPr>
        <w:t>ציבורי</w:t>
      </w:r>
      <w:r w:rsidRPr="00CC3275">
        <w:rPr>
          <w:rFonts w:cs="David"/>
          <w:b/>
          <w:bCs/>
          <w:sz w:val="24"/>
          <w:szCs w:val="24"/>
          <w:rtl/>
        </w:rPr>
        <w:t xml:space="preserve"> </w:t>
      </w:r>
      <w:r w:rsidRPr="00CC3275">
        <w:rPr>
          <w:rFonts w:cs="David" w:hint="cs"/>
          <w:b/>
          <w:bCs/>
          <w:sz w:val="24"/>
          <w:szCs w:val="24"/>
          <w:rtl/>
        </w:rPr>
        <w:t>ועבירה</w:t>
      </w:r>
      <w:r w:rsidRPr="00CC3275">
        <w:rPr>
          <w:rFonts w:cs="David"/>
          <w:b/>
          <w:bCs/>
          <w:sz w:val="24"/>
          <w:szCs w:val="24"/>
          <w:rtl/>
        </w:rPr>
        <w:t xml:space="preserve"> </w:t>
      </w:r>
      <w:r w:rsidRPr="00CC3275">
        <w:rPr>
          <w:rFonts w:cs="David" w:hint="cs"/>
          <w:b/>
          <w:bCs/>
          <w:sz w:val="24"/>
          <w:szCs w:val="24"/>
          <w:rtl/>
        </w:rPr>
        <w:t>של</w:t>
      </w:r>
      <w:r w:rsidRPr="00CC3275">
        <w:rPr>
          <w:rFonts w:cs="David"/>
          <w:b/>
          <w:bCs/>
          <w:sz w:val="24"/>
          <w:szCs w:val="24"/>
          <w:rtl/>
        </w:rPr>
        <w:t xml:space="preserve"> </w:t>
      </w:r>
      <w:r w:rsidRPr="00CC3275">
        <w:rPr>
          <w:rFonts w:cs="David" w:hint="cs"/>
          <w:b/>
          <w:bCs/>
          <w:sz w:val="24"/>
          <w:szCs w:val="24"/>
          <w:rtl/>
        </w:rPr>
        <w:t>נושא</w:t>
      </w:r>
      <w:r w:rsidRPr="00CC3275">
        <w:rPr>
          <w:rFonts w:cs="David"/>
          <w:b/>
          <w:bCs/>
          <w:sz w:val="24"/>
          <w:szCs w:val="24"/>
          <w:rtl/>
        </w:rPr>
        <w:t xml:space="preserve"> </w:t>
      </w:r>
      <w:r w:rsidRPr="00CC3275">
        <w:rPr>
          <w:rFonts w:cs="David" w:hint="cs"/>
          <w:b/>
          <w:bCs/>
          <w:sz w:val="24"/>
          <w:szCs w:val="24"/>
          <w:rtl/>
        </w:rPr>
        <w:t>משרה</w:t>
      </w:r>
      <w:r w:rsidRPr="00CC3275">
        <w:rPr>
          <w:rFonts w:cs="David"/>
          <w:b/>
          <w:bCs/>
          <w:sz w:val="24"/>
          <w:szCs w:val="24"/>
          <w:rtl/>
        </w:rPr>
        <w:t xml:space="preserve"> </w:t>
      </w:r>
      <w:r w:rsidRPr="00CC3275">
        <w:rPr>
          <w:rFonts w:cs="David" w:hint="cs"/>
          <w:b/>
          <w:bCs/>
          <w:sz w:val="24"/>
          <w:szCs w:val="24"/>
          <w:rtl/>
        </w:rPr>
        <w:t>בתאגיד</w:t>
      </w:r>
      <w:r w:rsidRPr="00CC3275">
        <w:rPr>
          <w:rFonts w:cs="David"/>
          <w:b/>
          <w:bCs/>
          <w:sz w:val="24"/>
          <w:szCs w:val="24"/>
          <w:rtl/>
        </w:rPr>
        <w:t xml:space="preserve"> </w:t>
      </w:r>
      <w:r w:rsidRPr="00CC3275">
        <w:rPr>
          <w:rFonts w:cs="David" w:hint="cs"/>
          <w:b/>
          <w:bCs/>
          <w:sz w:val="24"/>
          <w:szCs w:val="24"/>
          <w:rtl/>
        </w:rPr>
        <w:t>שהוא</w:t>
      </w:r>
      <w:r w:rsidRPr="00CC3275">
        <w:rPr>
          <w:rFonts w:cs="David"/>
          <w:b/>
          <w:bCs/>
          <w:sz w:val="24"/>
          <w:szCs w:val="24"/>
          <w:rtl/>
        </w:rPr>
        <w:t xml:space="preserve"> </w:t>
      </w:r>
      <w:r w:rsidRPr="00CC3275">
        <w:rPr>
          <w:rFonts w:cs="David" w:hint="cs"/>
          <w:b/>
          <w:bCs/>
          <w:sz w:val="24"/>
          <w:szCs w:val="24"/>
          <w:rtl/>
        </w:rPr>
        <w:t>המחזיק</w:t>
      </w:r>
      <w:r w:rsidRPr="00CC3275">
        <w:rPr>
          <w:rFonts w:cs="David"/>
          <w:b/>
          <w:bCs/>
          <w:sz w:val="24"/>
          <w:szCs w:val="24"/>
          <w:rtl/>
        </w:rPr>
        <w:t xml:space="preserve"> </w:t>
      </w:r>
      <w:r w:rsidRPr="00CC3275">
        <w:rPr>
          <w:rFonts w:cs="David" w:hint="cs"/>
          <w:b/>
          <w:bCs/>
          <w:sz w:val="24"/>
          <w:szCs w:val="24"/>
          <w:rtl/>
        </w:rPr>
        <w:t>של</w:t>
      </w:r>
      <w:r w:rsidRPr="00CC3275">
        <w:rPr>
          <w:rFonts w:cs="David"/>
          <w:b/>
          <w:bCs/>
          <w:sz w:val="24"/>
          <w:szCs w:val="24"/>
          <w:rtl/>
        </w:rPr>
        <w:t xml:space="preserve"> </w:t>
      </w:r>
      <w:r w:rsidRPr="00CC3275">
        <w:rPr>
          <w:rFonts w:cs="David" w:hint="cs"/>
          <w:b/>
          <w:bCs/>
          <w:sz w:val="24"/>
          <w:szCs w:val="24"/>
          <w:rtl/>
        </w:rPr>
        <w:t>מקום</w:t>
      </w:r>
      <w:r w:rsidRPr="00CC3275">
        <w:rPr>
          <w:rFonts w:cs="David"/>
          <w:b/>
          <w:bCs/>
          <w:sz w:val="24"/>
          <w:szCs w:val="24"/>
          <w:rtl/>
        </w:rPr>
        <w:t xml:space="preserve"> </w:t>
      </w:r>
      <w:r w:rsidRPr="00CC3275">
        <w:rPr>
          <w:rFonts w:cs="David" w:hint="cs"/>
          <w:b/>
          <w:bCs/>
          <w:sz w:val="24"/>
          <w:szCs w:val="24"/>
          <w:rtl/>
        </w:rPr>
        <w:t>ציבורי.</w:t>
      </w:r>
      <w:r w:rsidRPr="00CC3275">
        <w:rPr>
          <w:rFonts w:cs="David" w:hint="cs"/>
          <w:sz w:val="24"/>
          <w:szCs w:val="24"/>
          <w:rtl/>
        </w:rPr>
        <w:br/>
        <w:t>ע</w:t>
      </w:r>
      <w:r w:rsidRPr="00CC3275">
        <w:rPr>
          <w:rFonts w:cs="David"/>
          <w:sz w:val="24"/>
          <w:szCs w:val="24"/>
          <w:rtl/>
        </w:rPr>
        <w:t>"</w:t>
      </w:r>
      <w:r w:rsidRPr="00CC3275">
        <w:rPr>
          <w:rFonts w:cs="David" w:hint="cs"/>
          <w:sz w:val="24"/>
          <w:szCs w:val="24"/>
          <w:rtl/>
        </w:rPr>
        <w:t>מ</w:t>
      </w:r>
      <w:r w:rsidRPr="00CC3275">
        <w:rPr>
          <w:rFonts w:cs="David"/>
          <w:sz w:val="24"/>
          <w:szCs w:val="24"/>
          <w:rtl/>
        </w:rPr>
        <w:t xml:space="preserve"> </w:t>
      </w:r>
      <w:r w:rsidRPr="00CC3275">
        <w:rPr>
          <w:rFonts w:cs="David" w:hint="cs"/>
          <w:sz w:val="24"/>
          <w:szCs w:val="24"/>
          <w:rtl/>
        </w:rPr>
        <w:t>שאדם</w:t>
      </w:r>
      <w:r w:rsidRPr="00CC3275">
        <w:rPr>
          <w:rFonts w:cs="David"/>
          <w:sz w:val="24"/>
          <w:szCs w:val="24"/>
          <w:rtl/>
        </w:rPr>
        <w:t xml:space="preserve"> </w:t>
      </w:r>
      <w:r w:rsidRPr="00CC3275">
        <w:rPr>
          <w:rFonts w:cs="David" w:hint="cs"/>
          <w:sz w:val="24"/>
          <w:szCs w:val="24"/>
          <w:rtl/>
        </w:rPr>
        <w:t>שהקנסות</w:t>
      </w:r>
      <w:r w:rsidRPr="00CC3275">
        <w:rPr>
          <w:rFonts w:cs="David"/>
          <w:sz w:val="24"/>
          <w:szCs w:val="24"/>
          <w:rtl/>
        </w:rPr>
        <w:t xml:space="preserve"> </w:t>
      </w:r>
      <w:r w:rsidRPr="00CC3275">
        <w:rPr>
          <w:rFonts w:cs="David" w:hint="cs"/>
          <w:sz w:val="24"/>
          <w:szCs w:val="24"/>
          <w:rtl/>
        </w:rPr>
        <w:t>לא</w:t>
      </w:r>
      <w:r w:rsidRPr="00CC3275">
        <w:rPr>
          <w:rFonts w:cs="David"/>
          <w:sz w:val="24"/>
          <w:szCs w:val="24"/>
          <w:rtl/>
        </w:rPr>
        <w:t xml:space="preserve"> </w:t>
      </w:r>
      <w:r w:rsidRPr="00CC3275">
        <w:rPr>
          <w:rFonts w:cs="David" w:hint="cs"/>
          <w:sz w:val="24"/>
          <w:szCs w:val="24"/>
          <w:rtl/>
        </w:rPr>
        <w:t>מרתיעים</w:t>
      </w:r>
      <w:r w:rsidRPr="00CC3275">
        <w:rPr>
          <w:rFonts w:cs="David"/>
          <w:sz w:val="24"/>
          <w:szCs w:val="24"/>
          <w:rtl/>
        </w:rPr>
        <w:t xml:space="preserve"> </w:t>
      </w:r>
      <w:r w:rsidRPr="00CC3275">
        <w:rPr>
          <w:rFonts w:cs="David" w:hint="cs"/>
          <w:sz w:val="24"/>
          <w:szCs w:val="24"/>
          <w:rtl/>
        </w:rPr>
        <w:t>אותו</w:t>
      </w:r>
      <w:r w:rsidRPr="00CC3275">
        <w:rPr>
          <w:rFonts w:cs="David"/>
          <w:sz w:val="24"/>
          <w:szCs w:val="24"/>
          <w:rtl/>
        </w:rPr>
        <w:t xml:space="preserve">, </w:t>
      </w:r>
      <w:r w:rsidRPr="00CC3275">
        <w:rPr>
          <w:rFonts w:cs="David" w:hint="cs"/>
          <w:sz w:val="24"/>
          <w:szCs w:val="24"/>
          <w:rtl/>
        </w:rPr>
        <w:t>יירתע</w:t>
      </w:r>
      <w:r w:rsidRPr="00CC3275">
        <w:rPr>
          <w:rFonts w:cs="David"/>
          <w:sz w:val="24"/>
          <w:szCs w:val="24"/>
          <w:rtl/>
        </w:rPr>
        <w:t xml:space="preserve"> </w:t>
      </w:r>
      <w:r w:rsidRPr="00CC3275">
        <w:rPr>
          <w:rFonts w:cs="David" w:hint="cs"/>
          <w:sz w:val="24"/>
          <w:szCs w:val="24"/>
          <w:rtl/>
        </w:rPr>
        <w:t>מעונש</w:t>
      </w:r>
      <w:r w:rsidRPr="00CC3275">
        <w:rPr>
          <w:rFonts w:cs="David"/>
          <w:sz w:val="24"/>
          <w:szCs w:val="24"/>
          <w:rtl/>
        </w:rPr>
        <w:t xml:space="preserve"> </w:t>
      </w:r>
      <w:r w:rsidRPr="00CC3275">
        <w:rPr>
          <w:rFonts w:cs="David" w:hint="cs"/>
          <w:sz w:val="24"/>
          <w:szCs w:val="24"/>
          <w:rtl/>
        </w:rPr>
        <w:t>מאסר</w:t>
      </w:r>
      <w:r w:rsidR="000D02BC" w:rsidRPr="00CC3275">
        <w:rPr>
          <w:rFonts w:cs="David" w:hint="cs"/>
          <w:sz w:val="24"/>
          <w:szCs w:val="24"/>
          <w:rtl/>
        </w:rPr>
        <w:t xml:space="preserve">. עונש מאסר אפשר להטיל </w:t>
      </w:r>
      <w:r w:rsidR="000D02BC" w:rsidRPr="00CC3275">
        <w:rPr>
          <w:rFonts w:cs="David" w:hint="cs"/>
          <w:sz w:val="24"/>
          <w:szCs w:val="24"/>
          <w:rtl/>
        </w:rPr>
        <w:lastRenderedPageBreak/>
        <w:t>כיום גם על אדם שמשליך בדל סיגריה (או כל פסולת אחרת) ברשות הרבים</w:t>
      </w:r>
      <w:r w:rsidR="009363E2" w:rsidRPr="00CC3275">
        <w:rPr>
          <w:rFonts w:cs="David" w:hint="cs"/>
          <w:sz w:val="24"/>
          <w:szCs w:val="24"/>
          <w:rtl/>
        </w:rPr>
        <w:t>,</w:t>
      </w:r>
      <w:r w:rsidR="000D02BC" w:rsidRPr="00CC3275">
        <w:rPr>
          <w:rFonts w:cs="David" w:hint="cs"/>
          <w:sz w:val="24"/>
          <w:szCs w:val="24"/>
          <w:rtl/>
        </w:rPr>
        <w:t xml:space="preserve"> לפי חוק שמירת הניקיון.</w:t>
      </w:r>
    </w:p>
    <w:p w:rsidR="003B1E83" w:rsidRPr="00CC3275" w:rsidRDefault="003B1E83" w:rsidP="001B54FD">
      <w:pPr>
        <w:pStyle w:val="a3"/>
        <w:numPr>
          <w:ilvl w:val="0"/>
          <w:numId w:val="3"/>
        </w:numPr>
        <w:spacing w:after="120" w:line="360" w:lineRule="auto"/>
        <w:contextualSpacing w:val="0"/>
        <w:rPr>
          <w:rFonts w:cs="David"/>
          <w:sz w:val="24"/>
          <w:szCs w:val="24"/>
        </w:rPr>
      </w:pPr>
      <w:r w:rsidRPr="00CC3275">
        <w:rPr>
          <w:rFonts w:cs="David" w:hint="cs"/>
          <w:b/>
          <w:bCs/>
          <w:sz w:val="24"/>
          <w:szCs w:val="24"/>
          <w:rtl/>
        </w:rPr>
        <w:t>לגבי מקומות ציבורים מסוג בתי אוכל, אולמות אירועים, גני אירועים וחנויות</w:t>
      </w:r>
      <w:r w:rsidR="00803771" w:rsidRPr="00CC3275">
        <w:rPr>
          <w:rFonts w:cs="David" w:hint="cs"/>
          <w:b/>
          <w:bCs/>
          <w:sz w:val="24"/>
          <w:szCs w:val="24"/>
          <w:rtl/>
        </w:rPr>
        <w:t>:</w:t>
      </w:r>
      <w:r w:rsidR="00803771" w:rsidRPr="00CC3275">
        <w:rPr>
          <w:rFonts w:cs="David" w:hint="cs"/>
          <w:sz w:val="24"/>
          <w:szCs w:val="24"/>
          <w:rtl/>
        </w:rPr>
        <w:br/>
      </w:r>
      <w:r w:rsidRPr="00CC3275">
        <w:rPr>
          <w:rFonts w:cs="David" w:hint="cs"/>
          <w:sz w:val="24"/>
          <w:szCs w:val="24"/>
          <w:rtl/>
        </w:rPr>
        <w:t>בעבירה שנעשית בפעם השנייה בתוך שנתיים יהיה ניתן לסגו</w:t>
      </w:r>
      <w:r w:rsidR="00803771" w:rsidRPr="00CC3275">
        <w:rPr>
          <w:rFonts w:cs="David" w:hint="cs"/>
          <w:sz w:val="24"/>
          <w:szCs w:val="24"/>
          <w:rtl/>
        </w:rPr>
        <w:t>ר אותם סגירה מנהלית לעד 30 יום</w:t>
      </w:r>
      <w:r w:rsidR="000514DC">
        <w:rPr>
          <w:rFonts w:cs="David" w:hint="cs"/>
          <w:sz w:val="24"/>
          <w:szCs w:val="24"/>
          <w:rtl/>
        </w:rPr>
        <w:t>.</w:t>
      </w:r>
      <w:r w:rsidR="00803771" w:rsidRPr="00CC3275">
        <w:rPr>
          <w:rFonts w:cs="David"/>
          <w:sz w:val="24"/>
          <w:szCs w:val="24"/>
          <w:rtl/>
        </w:rPr>
        <w:br/>
      </w:r>
      <w:r w:rsidRPr="00CC3275">
        <w:rPr>
          <w:rFonts w:cs="David" w:hint="cs"/>
          <w:sz w:val="24"/>
          <w:szCs w:val="24"/>
          <w:rtl/>
        </w:rPr>
        <w:t xml:space="preserve">בפעם השלישית בתוך שנתיים </w:t>
      </w:r>
      <w:r w:rsidRPr="00CC3275">
        <w:rPr>
          <w:rFonts w:cs="David"/>
          <w:sz w:val="24"/>
          <w:szCs w:val="24"/>
          <w:rtl/>
        </w:rPr>
        <w:t>–</w:t>
      </w:r>
      <w:r w:rsidRPr="00CC3275">
        <w:rPr>
          <w:rFonts w:cs="David" w:hint="cs"/>
          <w:sz w:val="24"/>
          <w:szCs w:val="24"/>
          <w:rtl/>
        </w:rPr>
        <w:t xml:space="preserve"> </w:t>
      </w:r>
      <w:r w:rsidRPr="00CC3275">
        <w:rPr>
          <w:rFonts w:cs="David" w:hint="cs"/>
          <w:sz w:val="24"/>
          <w:szCs w:val="24"/>
          <w:u w:val="single"/>
          <w:rtl/>
        </w:rPr>
        <w:t>בית משפט</w:t>
      </w:r>
      <w:r w:rsidRPr="00CC3275">
        <w:rPr>
          <w:rFonts w:cs="David" w:hint="cs"/>
          <w:sz w:val="24"/>
          <w:szCs w:val="24"/>
          <w:rtl/>
        </w:rPr>
        <w:t xml:space="preserve"> יוכל, לאחר ששקל את שיקוליו, לסגור לכל תקופה שהיא.</w:t>
      </w:r>
    </w:p>
    <w:p w:rsidR="00E30E99" w:rsidRPr="00CC3275" w:rsidRDefault="00E30E99" w:rsidP="001B54FD">
      <w:pPr>
        <w:pStyle w:val="a3"/>
        <w:numPr>
          <w:ilvl w:val="0"/>
          <w:numId w:val="3"/>
        </w:numPr>
        <w:spacing w:after="120" w:line="360" w:lineRule="auto"/>
        <w:contextualSpacing w:val="0"/>
        <w:rPr>
          <w:rFonts w:cs="David"/>
          <w:b/>
          <w:bCs/>
          <w:sz w:val="24"/>
          <w:szCs w:val="24"/>
        </w:rPr>
      </w:pPr>
      <w:r w:rsidRPr="00CC3275">
        <w:rPr>
          <w:rFonts w:cs="David" w:hint="cs"/>
          <w:b/>
          <w:bCs/>
          <w:sz w:val="24"/>
          <w:szCs w:val="24"/>
          <w:rtl/>
        </w:rPr>
        <w:t>הגדרת עבירות לפי חוק זה כעבירות מסוג אחריות קפידה.</w:t>
      </w:r>
      <w:r w:rsidRPr="00CC3275">
        <w:rPr>
          <w:rFonts w:cs="David"/>
          <w:b/>
          <w:bCs/>
          <w:sz w:val="24"/>
          <w:szCs w:val="24"/>
          <w:rtl/>
        </w:rPr>
        <w:br/>
      </w:r>
      <w:r w:rsidRPr="00CC3275">
        <w:rPr>
          <w:rFonts w:cs="David" w:hint="cs"/>
          <w:sz w:val="24"/>
          <w:szCs w:val="24"/>
          <w:rtl/>
        </w:rPr>
        <w:t xml:space="preserve">ע"מ להטיל קנס בבית משפט </w:t>
      </w:r>
      <w:r w:rsidRPr="00CC3275">
        <w:rPr>
          <w:rFonts w:cs="David"/>
          <w:sz w:val="24"/>
          <w:szCs w:val="24"/>
          <w:rtl/>
        </w:rPr>
        <w:t>–</w:t>
      </w:r>
      <w:r w:rsidRPr="00CC3275">
        <w:rPr>
          <w:rFonts w:cs="David" w:hint="cs"/>
          <w:sz w:val="24"/>
          <w:szCs w:val="24"/>
          <w:rtl/>
        </w:rPr>
        <w:t xml:space="preserve"> יהיה צורך להוכיח רק את היסוד העובדתי בעבירה, ולא את היסוד הנפשי</w:t>
      </w:r>
      <w:r w:rsidR="009A174A">
        <w:rPr>
          <w:rFonts w:cs="David" w:hint="cs"/>
          <w:sz w:val="24"/>
          <w:szCs w:val="24"/>
          <w:rtl/>
        </w:rPr>
        <w:t xml:space="preserve"> (</w:t>
      </w:r>
      <w:r w:rsidR="005A6101" w:rsidRPr="00CC3275">
        <w:rPr>
          <w:rFonts w:cs="David" w:hint="cs"/>
          <w:sz w:val="24"/>
          <w:szCs w:val="24"/>
          <w:rtl/>
        </w:rPr>
        <w:t>מחשבה פלילית או רשלנות</w:t>
      </w:r>
      <w:r w:rsidR="009A174A">
        <w:rPr>
          <w:rFonts w:cs="David" w:hint="cs"/>
          <w:sz w:val="24"/>
          <w:szCs w:val="24"/>
          <w:rtl/>
        </w:rPr>
        <w:t>).</w:t>
      </w:r>
    </w:p>
    <w:p w:rsidR="003B1E83" w:rsidRPr="00CC3275" w:rsidRDefault="003B1E83" w:rsidP="001B54FD">
      <w:pPr>
        <w:pStyle w:val="a3"/>
        <w:numPr>
          <w:ilvl w:val="0"/>
          <w:numId w:val="3"/>
        </w:numPr>
        <w:spacing w:after="120" w:line="360" w:lineRule="auto"/>
        <w:contextualSpacing w:val="0"/>
        <w:rPr>
          <w:rFonts w:cs="David"/>
          <w:b/>
          <w:bCs/>
          <w:sz w:val="24"/>
          <w:szCs w:val="24"/>
        </w:rPr>
      </w:pPr>
      <w:r w:rsidRPr="00CC3275">
        <w:rPr>
          <w:rFonts w:cs="David" w:hint="cs"/>
          <w:b/>
          <w:bCs/>
          <w:sz w:val="24"/>
          <w:szCs w:val="24"/>
          <w:rtl/>
        </w:rPr>
        <w:t>איסור עישון במרחק של 5 מטרים מכניסות, יציאות ופתחי אוורור של מקומות ציבוריים.</w:t>
      </w:r>
    </w:p>
    <w:p w:rsidR="003B1E83" w:rsidRPr="00CC3275" w:rsidRDefault="003B1E83" w:rsidP="001B54FD">
      <w:pPr>
        <w:pStyle w:val="a3"/>
        <w:numPr>
          <w:ilvl w:val="0"/>
          <w:numId w:val="3"/>
        </w:numPr>
        <w:spacing w:after="120" w:line="360" w:lineRule="auto"/>
        <w:contextualSpacing w:val="0"/>
        <w:rPr>
          <w:rFonts w:cs="David"/>
          <w:b/>
          <w:bCs/>
          <w:sz w:val="24"/>
          <w:szCs w:val="24"/>
        </w:rPr>
      </w:pPr>
      <w:r w:rsidRPr="00CC3275">
        <w:rPr>
          <w:rFonts w:cs="David" w:hint="cs"/>
          <w:b/>
          <w:bCs/>
          <w:sz w:val="24"/>
          <w:szCs w:val="24"/>
          <w:rtl/>
        </w:rPr>
        <w:t>איסור עישון במקומות ציבוריים של כל חומר,</w:t>
      </w:r>
      <w:r w:rsidR="00C80770">
        <w:rPr>
          <w:rFonts w:cs="David" w:hint="cs"/>
          <w:b/>
          <w:bCs/>
          <w:sz w:val="24"/>
          <w:szCs w:val="24"/>
          <w:rtl/>
        </w:rPr>
        <w:t xml:space="preserve"> בכל </w:t>
      </w:r>
      <w:r w:rsidR="007738C0">
        <w:rPr>
          <w:rFonts w:cs="David" w:hint="cs"/>
          <w:b/>
          <w:bCs/>
          <w:sz w:val="24"/>
          <w:szCs w:val="24"/>
          <w:rtl/>
        </w:rPr>
        <w:t>דרך</w:t>
      </w:r>
      <w:r w:rsidR="00C80770">
        <w:rPr>
          <w:rFonts w:cs="David" w:hint="cs"/>
          <w:b/>
          <w:bCs/>
          <w:sz w:val="24"/>
          <w:szCs w:val="24"/>
          <w:rtl/>
        </w:rPr>
        <w:t xml:space="preserve"> שהיא,</w:t>
      </w:r>
      <w:r w:rsidRPr="00CC3275">
        <w:rPr>
          <w:rFonts w:cs="David" w:hint="cs"/>
          <w:b/>
          <w:bCs/>
          <w:sz w:val="24"/>
          <w:szCs w:val="24"/>
          <w:rtl/>
        </w:rPr>
        <w:t xml:space="preserve"> כולל סיגריות אלקטרוניות.</w:t>
      </w:r>
    </w:p>
    <w:p w:rsidR="003B1E83" w:rsidRPr="00CC3275" w:rsidRDefault="003B1E83" w:rsidP="001B54FD">
      <w:pPr>
        <w:pStyle w:val="a3"/>
        <w:numPr>
          <w:ilvl w:val="0"/>
          <w:numId w:val="3"/>
        </w:numPr>
        <w:spacing w:after="120" w:line="360" w:lineRule="auto"/>
        <w:contextualSpacing w:val="0"/>
        <w:rPr>
          <w:rFonts w:cs="David"/>
          <w:sz w:val="24"/>
          <w:szCs w:val="24"/>
        </w:rPr>
      </w:pPr>
      <w:r w:rsidRPr="00CC3275">
        <w:rPr>
          <w:rFonts w:cs="David" w:hint="cs"/>
          <w:b/>
          <w:bCs/>
          <w:sz w:val="24"/>
          <w:szCs w:val="24"/>
          <w:rtl/>
        </w:rPr>
        <w:t>ביטול חדרי העישון ואזורי העישון במקומות ציבוריים</w:t>
      </w:r>
      <w:r w:rsidR="00803771" w:rsidRPr="00CC3275">
        <w:rPr>
          <w:rFonts w:cs="David" w:hint="cs"/>
          <w:b/>
          <w:bCs/>
          <w:sz w:val="24"/>
          <w:szCs w:val="24"/>
          <w:rtl/>
        </w:rPr>
        <w:t>:</w:t>
      </w:r>
      <w:r w:rsidR="00803771" w:rsidRPr="00CC3275">
        <w:rPr>
          <w:rFonts w:cs="David" w:hint="cs"/>
          <w:sz w:val="24"/>
          <w:szCs w:val="24"/>
          <w:rtl/>
        </w:rPr>
        <w:br/>
      </w:r>
      <w:r w:rsidRPr="00CC3275">
        <w:rPr>
          <w:rFonts w:cs="David" w:hint="cs"/>
          <w:sz w:val="24"/>
          <w:szCs w:val="24"/>
          <w:rtl/>
        </w:rPr>
        <w:t>לא תינתן אפשרות למחזיקים של מקומות ציבוריים להקצות חדרי עישון במקומות ציבוריים סגורים ואזורי עישון במקומות ציבוריים פתוחים.</w:t>
      </w:r>
    </w:p>
    <w:p w:rsidR="003B1E83" w:rsidRPr="00CC3275" w:rsidRDefault="003B1E83" w:rsidP="001B54FD">
      <w:pPr>
        <w:pStyle w:val="a3"/>
        <w:numPr>
          <w:ilvl w:val="0"/>
          <w:numId w:val="3"/>
        </w:numPr>
        <w:spacing w:after="120" w:line="360" w:lineRule="auto"/>
        <w:contextualSpacing w:val="0"/>
        <w:rPr>
          <w:rFonts w:cs="David"/>
          <w:b/>
          <w:bCs/>
          <w:sz w:val="24"/>
          <w:szCs w:val="24"/>
        </w:rPr>
      </w:pPr>
      <w:r w:rsidRPr="00CC3275">
        <w:rPr>
          <w:rFonts w:cs="David" w:hint="cs"/>
          <w:b/>
          <w:bCs/>
          <w:sz w:val="24"/>
          <w:szCs w:val="24"/>
          <w:rtl/>
        </w:rPr>
        <w:t>אפשרות ה</w:t>
      </w:r>
      <w:r w:rsidR="000D2016" w:rsidRPr="00CC3275">
        <w:rPr>
          <w:rFonts w:cs="David" w:hint="cs"/>
          <w:b/>
          <w:bCs/>
          <w:sz w:val="24"/>
          <w:szCs w:val="24"/>
          <w:rtl/>
        </w:rPr>
        <w:t>גשת קובלנות פליליות ע"י</w:t>
      </w:r>
      <w:r w:rsidR="00233077" w:rsidRPr="00CC3275">
        <w:rPr>
          <w:rFonts w:cs="David" w:hint="cs"/>
          <w:b/>
          <w:bCs/>
          <w:sz w:val="24"/>
          <w:szCs w:val="24"/>
          <w:rtl/>
        </w:rPr>
        <w:t xml:space="preserve"> גופים שקשורים למאבק בעישון.</w:t>
      </w:r>
    </w:p>
    <w:p w:rsidR="001D3B80" w:rsidRPr="00CC3275" w:rsidRDefault="00233077" w:rsidP="001B54FD">
      <w:pPr>
        <w:pStyle w:val="a3"/>
        <w:numPr>
          <w:ilvl w:val="0"/>
          <w:numId w:val="3"/>
        </w:numPr>
        <w:spacing w:line="360" w:lineRule="auto"/>
        <w:rPr>
          <w:rFonts w:cs="David"/>
          <w:sz w:val="24"/>
          <w:szCs w:val="24"/>
        </w:rPr>
      </w:pPr>
      <w:r w:rsidRPr="00CC3275">
        <w:rPr>
          <w:rFonts w:cs="David" w:hint="cs"/>
          <w:b/>
          <w:bCs/>
          <w:sz w:val="24"/>
          <w:szCs w:val="24"/>
          <w:rtl/>
        </w:rPr>
        <w:t>אפשרות הגשת תובענות ייצוגיות בגין אי מניעת עישון</w:t>
      </w:r>
      <w:r w:rsidRPr="00CC3275">
        <w:rPr>
          <w:rFonts w:cs="David" w:hint="cs"/>
          <w:sz w:val="24"/>
          <w:szCs w:val="24"/>
          <w:rtl/>
        </w:rPr>
        <w:t xml:space="preserve"> </w:t>
      </w:r>
      <w:r w:rsidRPr="00CC3275">
        <w:rPr>
          <w:rFonts w:cs="David"/>
          <w:sz w:val="24"/>
          <w:szCs w:val="24"/>
          <w:rtl/>
        </w:rPr>
        <w:t>–</w:t>
      </w:r>
      <w:r w:rsidRPr="00CC3275">
        <w:rPr>
          <w:rFonts w:cs="David" w:hint="cs"/>
          <w:sz w:val="24"/>
          <w:szCs w:val="24"/>
          <w:rtl/>
        </w:rPr>
        <w:t xml:space="preserve"> ישירות על הפרת החוק למניעת העישון במקומות ציבוריים, </w:t>
      </w:r>
      <w:r w:rsidRPr="00CC3275">
        <w:rPr>
          <w:rFonts w:cs="David" w:hint="cs"/>
          <w:sz w:val="24"/>
          <w:szCs w:val="24"/>
          <w:u w:val="single"/>
          <w:rtl/>
        </w:rPr>
        <w:t xml:space="preserve">ולא דרך חוקים אחרים </w:t>
      </w:r>
      <w:r w:rsidR="00422A6A">
        <w:rPr>
          <w:rFonts w:cs="David" w:hint="cs"/>
          <w:sz w:val="24"/>
          <w:szCs w:val="24"/>
          <w:u w:val="single"/>
          <w:rtl/>
        </w:rPr>
        <w:t xml:space="preserve">(למשל חוק הגנת הצרכן) </w:t>
      </w:r>
      <w:r w:rsidRPr="00CC3275">
        <w:rPr>
          <w:rFonts w:cs="David" w:hint="cs"/>
          <w:sz w:val="24"/>
          <w:szCs w:val="24"/>
          <w:u w:val="single"/>
          <w:rtl/>
        </w:rPr>
        <w:t>כפי שנעשה כיום.</w:t>
      </w:r>
      <w:r w:rsidR="00F66279">
        <w:rPr>
          <w:rFonts w:cs="David" w:hint="cs"/>
          <w:sz w:val="24"/>
          <w:szCs w:val="24"/>
          <w:rtl/>
        </w:rPr>
        <w:t xml:space="preserve"> כמו כן </w:t>
      </w:r>
      <w:r w:rsidR="00F66279">
        <w:rPr>
          <w:rFonts w:cs="David"/>
          <w:sz w:val="24"/>
          <w:szCs w:val="24"/>
          <w:rtl/>
        </w:rPr>
        <w:t>–</w:t>
      </w:r>
      <w:r w:rsidR="00F66279">
        <w:rPr>
          <w:rFonts w:cs="David" w:hint="cs"/>
          <w:sz w:val="24"/>
          <w:szCs w:val="24"/>
          <w:rtl/>
        </w:rPr>
        <w:t xml:space="preserve"> פטור מאגרת בית משפט.</w:t>
      </w:r>
    </w:p>
    <w:p w:rsidR="00C86840" w:rsidRPr="00CC3275" w:rsidRDefault="00C86840" w:rsidP="001B54FD">
      <w:pPr>
        <w:pStyle w:val="a3"/>
        <w:numPr>
          <w:ilvl w:val="0"/>
          <w:numId w:val="3"/>
        </w:numPr>
        <w:spacing w:line="360" w:lineRule="auto"/>
        <w:rPr>
          <w:rFonts w:cs="David"/>
          <w:sz w:val="24"/>
          <w:szCs w:val="24"/>
        </w:rPr>
      </w:pPr>
      <w:r w:rsidRPr="00CC3275">
        <w:rPr>
          <w:rFonts w:cs="David" w:hint="cs"/>
          <w:b/>
          <w:bCs/>
          <w:sz w:val="24"/>
          <w:szCs w:val="24"/>
          <w:rtl/>
        </w:rPr>
        <w:t xml:space="preserve">הגדרה ברורה יותר של המחזיק של מקום ציבורי </w:t>
      </w:r>
      <w:r w:rsidRPr="00CC3275">
        <w:rPr>
          <w:rFonts w:cs="David"/>
          <w:b/>
          <w:bCs/>
          <w:sz w:val="24"/>
          <w:szCs w:val="24"/>
          <w:rtl/>
        </w:rPr>
        <w:t>–</w:t>
      </w:r>
      <w:r w:rsidRPr="00CC3275">
        <w:rPr>
          <w:rFonts w:cs="David" w:hint="cs"/>
          <w:b/>
          <w:bCs/>
          <w:sz w:val="24"/>
          <w:szCs w:val="24"/>
          <w:rtl/>
        </w:rPr>
        <w:t xml:space="preserve"> לרבות הנהלות רשתות שמפעילות זכיינים ולרבות חברות שהן בעלי שליטה בתאגידים שהם מחזיקים של מקומות ציבוריים.</w:t>
      </w:r>
    </w:p>
    <w:p w:rsidR="009A6DAC" w:rsidRPr="00CC3275" w:rsidRDefault="009A6DAC" w:rsidP="001B54FD">
      <w:pPr>
        <w:pStyle w:val="a3"/>
        <w:numPr>
          <w:ilvl w:val="0"/>
          <w:numId w:val="3"/>
        </w:numPr>
        <w:spacing w:line="360" w:lineRule="auto"/>
        <w:rPr>
          <w:rFonts w:cs="David"/>
          <w:b/>
          <w:bCs/>
          <w:sz w:val="24"/>
          <w:szCs w:val="24"/>
          <w:rtl/>
        </w:rPr>
      </w:pPr>
      <w:r w:rsidRPr="00CC3275">
        <w:rPr>
          <w:rFonts w:cs="David" w:hint="cs"/>
          <w:b/>
          <w:bCs/>
          <w:sz w:val="24"/>
          <w:szCs w:val="24"/>
          <w:rtl/>
        </w:rPr>
        <w:t>הוספה של מקומות ציבוריים למסגרת החוק.</w:t>
      </w:r>
      <w:r w:rsidRPr="00CC3275">
        <w:rPr>
          <w:rFonts w:cs="David"/>
          <w:b/>
          <w:bCs/>
          <w:sz w:val="24"/>
          <w:szCs w:val="24"/>
          <w:rtl/>
        </w:rPr>
        <w:br/>
      </w:r>
      <w:r w:rsidRPr="00CC3275">
        <w:rPr>
          <w:rFonts w:cs="David" w:hint="cs"/>
          <w:sz w:val="24"/>
          <w:szCs w:val="24"/>
          <w:rtl/>
        </w:rPr>
        <w:t>הופעות במקומות פתוחים, גני שעשועים, רכבי חברה, שטחים משותפים של בנייני מגורים, חניונים מקורים ותת קרקעיים, בתי מלון (לרבות חדרי אורחים), חדרי מגורים בבסיסי צה"ל, תחנות דלק, גני חיות.</w:t>
      </w:r>
    </w:p>
    <w:p w:rsidR="00A303DE" w:rsidRPr="00CC3275" w:rsidRDefault="001D3B80" w:rsidP="001D3B80">
      <w:pPr>
        <w:bidi w:val="0"/>
        <w:rPr>
          <w:rFonts w:cs="David"/>
          <w:sz w:val="24"/>
          <w:szCs w:val="24"/>
          <w:rtl/>
        </w:rPr>
      </w:pPr>
      <w:r w:rsidRPr="00CC3275">
        <w:rPr>
          <w:rFonts w:cs="David"/>
          <w:sz w:val="24"/>
          <w:szCs w:val="24"/>
          <w:rtl/>
        </w:rPr>
        <w:br w:type="page"/>
      </w:r>
    </w:p>
    <w:p w:rsidR="00233077" w:rsidRPr="00CC3275" w:rsidRDefault="007C715C" w:rsidP="007C715C">
      <w:pPr>
        <w:pStyle w:val="a3"/>
        <w:spacing w:line="360" w:lineRule="auto"/>
        <w:jc w:val="center"/>
        <w:rPr>
          <w:rFonts w:cs="David"/>
          <w:b/>
          <w:bCs/>
          <w:sz w:val="28"/>
          <w:szCs w:val="28"/>
          <w:u w:val="single"/>
          <w:rtl/>
        </w:rPr>
      </w:pPr>
      <w:r w:rsidRPr="00CC3275">
        <w:rPr>
          <w:rFonts w:cs="David" w:hint="cs"/>
          <w:b/>
          <w:bCs/>
          <w:sz w:val="28"/>
          <w:szCs w:val="28"/>
          <w:u w:val="single"/>
          <w:rtl/>
        </w:rPr>
        <w:lastRenderedPageBreak/>
        <w:t>טבלה המשווה בין המצב כיום לבין המצב המוצע לפי הצעת החוק</w:t>
      </w:r>
    </w:p>
    <w:tbl>
      <w:tblPr>
        <w:tblStyle w:val="3-5"/>
        <w:bidiVisual/>
        <w:tblW w:w="9123" w:type="dxa"/>
        <w:tblLook w:val="04A0" w:firstRow="1" w:lastRow="0" w:firstColumn="1" w:lastColumn="0" w:noHBand="0" w:noVBand="1"/>
      </w:tblPr>
      <w:tblGrid>
        <w:gridCol w:w="1610"/>
        <w:gridCol w:w="3685"/>
        <w:gridCol w:w="3828"/>
      </w:tblGrid>
      <w:tr w:rsidR="007C715C" w:rsidRPr="00CC3275" w:rsidTr="001065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Pr>
          <w:p w:rsidR="007C715C" w:rsidRPr="00CC3275" w:rsidRDefault="007C715C" w:rsidP="00106527">
            <w:pPr>
              <w:pStyle w:val="a3"/>
              <w:spacing w:line="360" w:lineRule="auto"/>
              <w:ind w:left="0"/>
              <w:rPr>
                <w:rFonts w:cs="David"/>
                <w:sz w:val="24"/>
                <w:szCs w:val="24"/>
                <w:rtl/>
              </w:rPr>
            </w:pPr>
          </w:p>
        </w:tc>
        <w:tc>
          <w:tcPr>
            <w:tcW w:w="3685" w:type="dxa"/>
            <w:vAlign w:val="center"/>
          </w:tcPr>
          <w:p w:rsidR="007C715C" w:rsidRPr="00CC3275" w:rsidRDefault="007C715C" w:rsidP="00106527">
            <w:pPr>
              <w:pStyle w:val="a3"/>
              <w:spacing w:line="360" w:lineRule="auto"/>
              <w:ind w:left="0"/>
              <w:jc w:val="center"/>
              <w:cnfStyle w:val="100000000000" w:firstRow="1" w:lastRow="0" w:firstColumn="0" w:lastColumn="0" w:oddVBand="0" w:evenVBand="0" w:oddHBand="0" w:evenHBand="0" w:firstRowFirstColumn="0" w:firstRowLastColumn="0" w:lastRowFirstColumn="0" w:lastRowLastColumn="0"/>
              <w:rPr>
                <w:rFonts w:cs="David"/>
                <w:sz w:val="24"/>
                <w:szCs w:val="24"/>
                <w:u w:val="single"/>
                <w:rtl/>
              </w:rPr>
            </w:pPr>
            <w:r w:rsidRPr="00CC3275">
              <w:rPr>
                <w:rFonts w:cs="David" w:hint="cs"/>
                <w:sz w:val="24"/>
                <w:szCs w:val="24"/>
                <w:u w:val="single"/>
                <w:rtl/>
              </w:rPr>
              <w:t>המצב כיום</w:t>
            </w:r>
          </w:p>
        </w:tc>
        <w:tc>
          <w:tcPr>
            <w:tcW w:w="3828" w:type="dxa"/>
            <w:vAlign w:val="center"/>
          </w:tcPr>
          <w:p w:rsidR="007C715C" w:rsidRPr="00CC3275" w:rsidRDefault="007C715C" w:rsidP="00106527">
            <w:pPr>
              <w:pStyle w:val="a3"/>
              <w:spacing w:line="360" w:lineRule="auto"/>
              <w:ind w:left="0"/>
              <w:jc w:val="center"/>
              <w:cnfStyle w:val="100000000000" w:firstRow="1" w:lastRow="0" w:firstColumn="0" w:lastColumn="0" w:oddVBand="0" w:evenVBand="0" w:oddHBand="0" w:evenHBand="0" w:firstRowFirstColumn="0" w:firstRowLastColumn="0" w:lastRowFirstColumn="0" w:lastRowLastColumn="0"/>
              <w:rPr>
                <w:rFonts w:cs="David"/>
                <w:sz w:val="24"/>
                <w:szCs w:val="24"/>
                <w:u w:val="single"/>
                <w:rtl/>
              </w:rPr>
            </w:pPr>
            <w:r w:rsidRPr="00CC3275">
              <w:rPr>
                <w:rFonts w:cs="David" w:hint="cs"/>
                <w:sz w:val="24"/>
                <w:szCs w:val="24"/>
                <w:u w:val="single"/>
                <w:rtl/>
              </w:rPr>
              <w:t>המצב המוצע</w:t>
            </w:r>
          </w:p>
        </w:tc>
      </w:tr>
      <w:tr w:rsidR="007C715C" w:rsidRPr="00CC3275" w:rsidTr="00106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Pr>
          <w:p w:rsidR="007C715C" w:rsidRPr="00CC3275" w:rsidRDefault="007C715C" w:rsidP="00106527">
            <w:pPr>
              <w:pStyle w:val="a3"/>
              <w:spacing w:line="360" w:lineRule="auto"/>
              <w:ind w:left="0"/>
              <w:rPr>
                <w:rFonts w:cs="David"/>
                <w:sz w:val="24"/>
                <w:szCs w:val="24"/>
                <w:rtl/>
              </w:rPr>
            </w:pPr>
            <w:r w:rsidRPr="00CC3275">
              <w:rPr>
                <w:rFonts w:cs="David" w:hint="cs"/>
                <w:sz w:val="24"/>
                <w:szCs w:val="24"/>
                <w:rtl/>
              </w:rPr>
              <w:t>החוק בכללותו</w:t>
            </w:r>
          </w:p>
        </w:tc>
        <w:tc>
          <w:tcPr>
            <w:tcW w:w="3685" w:type="dxa"/>
          </w:tcPr>
          <w:p w:rsidR="007C715C" w:rsidRPr="00CC3275"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אינו מותאם למצב בו מעשנים ובעלי מקומות ציבוריים אינם מכבדים את החוק ואת הזולת ולמצב בו גופי אכיפת החוק גוררים רגליים באכיפת החוק.</w:t>
            </w:r>
          </w:p>
          <w:p w:rsidR="00A4495D" w:rsidRPr="00CC3275" w:rsidRDefault="00A4495D"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 xml:space="preserve">מדינת ישראל מתנערת מאכיפת החוק ומשאירה לאזרח הקטן להתמודד עם מעשנים במקומות ציבוריים, לעיתים אלימים, ועם המחזיקים של מקומות </w:t>
            </w:r>
            <w:r w:rsidRPr="00CC3275">
              <w:rPr>
                <w:rFonts w:cs="David"/>
                <w:sz w:val="24"/>
                <w:szCs w:val="24"/>
                <w:rtl/>
              </w:rPr>
              <w:t>–</w:t>
            </w:r>
            <w:r w:rsidRPr="00CC3275">
              <w:rPr>
                <w:rFonts w:cs="David" w:hint="cs"/>
                <w:sz w:val="24"/>
                <w:szCs w:val="24"/>
                <w:rtl/>
              </w:rPr>
              <w:t xml:space="preserve"> בבתי משפט, תוך לקיחת סיכון כלכלי בניהול המשפט.</w:t>
            </w:r>
          </w:p>
          <w:p w:rsidR="00A4495D" w:rsidRPr="00CC3275" w:rsidRDefault="00077244" w:rsidP="00A4495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 xml:space="preserve">החוק כיום </w:t>
            </w:r>
            <w:r w:rsidR="007C715C" w:rsidRPr="00CC3275">
              <w:rPr>
                <w:rFonts w:cs="David" w:hint="cs"/>
                <w:sz w:val="24"/>
                <w:szCs w:val="24"/>
                <w:rtl/>
              </w:rPr>
              <w:t xml:space="preserve">מותאם למדינה </w:t>
            </w:r>
            <w:r w:rsidR="00AF2920" w:rsidRPr="00CC3275">
              <w:rPr>
                <w:rFonts w:cs="David" w:hint="cs"/>
                <w:sz w:val="24"/>
                <w:szCs w:val="24"/>
                <w:rtl/>
              </w:rPr>
              <w:t>ש</w:t>
            </w:r>
            <w:r w:rsidR="007C715C" w:rsidRPr="00CC3275">
              <w:rPr>
                <w:rFonts w:cs="David" w:hint="cs"/>
                <w:sz w:val="24"/>
                <w:szCs w:val="24"/>
                <w:rtl/>
              </w:rPr>
              <w:t>בה אזרחים רוכשים כבוד לחוק ולזולת, או לכל הפחות גופי אכיפת החוק עושים עבודתם נאמנה.</w:t>
            </w:r>
          </w:p>
        </w:tc>
        <w:tc>
          <w:tcPr>
            <w:tcW w:w="3828" w:type="dxa"/>
          </w:tcPr>
          <w:p w:rsidR="007C715C" w:rsidRPr="00CC3275"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מותאם למצב בו נצבר ניסיון רב שנים המעיד כי המעשנים מפרים את החוק ברגל גסה, בעלי המקומות אינם מונעים עישון בשטחם ולעיתים אף משתפים פעולה עם המעשנים, וגופי אכיפת החוק אינם עושים עבודתם נאמנה.</w:t>
            </w:r>
          </w:p>
          <w:p w:rsidR="00145F85" w:rsidRPr="00CC3275" w:rsidRDefault="00AA0585"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הצעת החוק נותנת</w:t>
            </w:r>
            <w:r w:rsidR="00145F85" w:rsidRPr="00CC3275">
              <w:rPr>
                <w:rFonts w:cs="David" w:hint="cs"/>
                <w:sz w:val="24"/>
                <w:szCs w:val="24"/>
                <w:rtl/>
              </w:rPr>
              <w:t xml:space="preserve"> ארגז כלים שיאפשר להתמודד עם כל הכשלים הקיימים כיום בחוק.</w:t>
            </w:r>
          </w:p>
        </w:tc>
      </w:tr>
      <w:tr w:rsidR="007C715C" w:rsidRPr="00CC3275" w:rsidTr="00106527">
        <w:tc>
          <w:tcPr>
            <w:cnfStyle w:val="001000000000" w:firstRow="0" w:lastRow="0" w:firstColumn="1" w:lastColumn="0" w:oddVBand="0" w:evenVBand="0" w:oddHBand="0" w:evenHBand="0" w:firstRowFirstColumn="0" w:firstRowLastColumn="0" w:lastRowFirstColumn="0" w:lastRowLastColumn="0"/>
            <w:tcW w:w="1610" w:type="dxa"/>
          </w:tcPr>
          <w:p w:rsidR="007C715C" w:rsidRPr="00CC3275" w:rsidRDefault="007C715C" w:rsidP="00106527">
            <w:pPr>
              <w:pStyle w:val="a3"/>
              <w:spacing w:line="360" w:lineRule="auto"/>
              <w:ind w:left="0"/>
              <w:rPr>
                <w:rFonts w:cs="David"/>
                <w:sz w:val="24"/>
                <w:szCs w:val="24"/>
                <w:rtl/>
              </w:rPr>
            </w:pPr>
            <w:r w:rsidRPr="00CC3275">
              <w:rPr>
                <w:rFonts w:cs="David" w:hint="cs"/>
                <w:sz w:val="24"/>
                <w:szCs w:val="24"/>
                <w:rtl/>
              </w:rPr>
              <w:t>איסור עישון בפתחי מקומות ציבוריים</w:t>
            </w:r>
          </w:p>
        </w:tc>
        <w:tc>
          <w:tcPr>
            <w:tcW w:w="3685" w:type="dxa"/>
          </w:tcPr>
          <w:p w:rsidR="007C715C" w:rsidRPr="00CC3275" w:rsidRDefault="007C715C" w:rsidP="009D4816">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אין איסור מפורש לעשן בפתח מקום ציבורי כאשר העשן נכנס לתוך המקום ומהווה מטרד הן לנכנסים וליוצאים והן לשוהים במקום. נדרשת פרשנות של החוק ע"מ לטעון שעישון בפתחו של מקום עומד בניגוד לרוח החוק.</w:t>
            </w:r>
          </w:p>
        </w:tc>
        <w:tc>
          <w:tcPr>
            <w:tcW w:w="3828" w:type="dxa"/>
          </w:tcPr>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קביעת מרחק מסויים (</w:t>
            </w:r>
            <w:r w:rsidR="006817E5" w:rsidRPr="00CC3275">
              <w:rPr>
                <w:rFonts w:cs="David" w:hint="cs"/>
                <w:sz w:val="24"/>
                <w:szCs w:val="24"/>
                <w:rtl/>
              </w:rPr>
              <w:t xml:space="preserve">לפחות </w:t>
            </w:r>
            <w:r w:rsidRPr="00CC3275">
              <w:rPr>
                <w:rFonts w:cs="David" w:hint="cs"/>
                <w:sz w:val="24"/>
                <w:szCs w:val="24"/>
                <w:rtl/>
              </w:rPr>
              <w:t xml:space="preserve">5 מטרים) מכניסות, יציאות ופתחי אוורור של מקום ציבורי שבו אסור לעשן </w:t>
            </w:r>
            <w:r w:rsidRPr="00CC3275">
              <w:rPr>
                <w:rFonts w:cs="David"/>
                <w:sz w:val="24"/>
                <w:szCs w:val="24"/>
                <w:rtl/>
              </w:rPr>
              <w:t>–</w:t>
            </w:r>
            <w:r w:rsidRPr="00CC3275">
              <w:rPr>
                <w:rFonts w:cs="David" w:hint="cs"/>
                <w:sz w:val="24"/>
                <w:szCs w:val="24"/>
                <w:rtl/>
              </w:rPr>
              <w:t xml:space="preserve"> דבר שיצמצם באופן ניכר את חדירת העשן לתוך המקום ואת חשיפת הנכנסים והיוצאים לעשן.</w:t>
            </w:r>
          </w:p>
        </w:tc>
      </w:tr>
      <w:tr w:rsidR="007C715C" w:rsidRPr="00CC3275" w:rsidTr="00106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Pr>
          <w:p w:rsidR="007C715C" w:rsidRPr="00CC3275" w:rsidRDefault="007C715C" w:rsidP="00106527">
            <w:pPr>
              <w:pStyle w:val="a3"/>
              <w:spacing w:line="360" w:lineRule="auto"/>
              <w:ind w:left="0"/>
              <w:rPr>
                <w:rFonts w:cs="David"/>
                <w:sz w:val="24"/>
                <w:szCs w:val="24"/>
                <w:rtl/>
              </w:rPr>
            </w:pPr>
            <w:r w:rsidRPr="00CC3275">
              <w:rPr>
                <w:rFonts w:cs="David" w:hint="cs"/>
                <w:sz w:val="24"/>
                <w:szCs w:val="24"/>
                <w:rtl/>
              </w:rPr>
              <w:t>החומר שעליו חל איסור העישון</w:t>
            </w:r>
          </w:p>
        </w:tc>
        <w:tc>
          <w:tcPr>
            <w:tcW w:w="3685" w:type="dxa"/>
          </w:tcPr>
          <w:p w:rsidR="007C715C" w:rsidRPr="00CC3275"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מוצרי טבק בלבד.</w:t>
            </w:r>
          </w:p>
          <w:p w:rsidR="007C715C" w:rsidRPr="00CC3275"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אדם יכול לעשן במקום ציבורי כל צמח אחר או תערובת צמחים שאינה מכילה טבק, מבלי שיחשב כמפר חוק.</w:t>
            </w:r>
          </w:p>
          <w:p w:rsidR="007C715C" w:rsidRPr="00CC3275" w:rsidRDefault="007C715C" w:rsidP="009D4816">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אדם יכול לעשן סיגריה אלקטרונית, ונדרשת פרשנות של החוק ע"מ לטעון שעישון סיגריה אלקטרונית במקום ציבורי עומד בניגוד לחוק.</w:t>
            </w:r>
          </w:p>
        </w:tc>
        <w:tc>
          <w:tcPr>
            <w:tcW w:w="3828" w:type="dxa"/>
          </w:tcPr>
          <w:p w:rsidR="007C715C" w:rsidRPr="00CC3275"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מוצרי עישון בכללותם, ובכלל זה כל תערובת צמחים שהיא וכן סיגריות אלקטרוניות.</w:t>
            </w:r>
          </w:p>
          <w:p w:rsidR="007C715C" w:rsidRPr="00CC3275"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בדרך זו לא נכפה על אנשים אחרים לנשום עשן (או אדים במקרה של סיגריה אלקטרונית) בעל כורחם.</w:t>
            </w:r>
          </w:p>
        </w:tc>
      </w:tr>
      <w:tr w:rsidR="007C715C" w:rsidRPr="00CC3275" w:rsidTr="00106527">
        <w:tc>
          <w:tcPr>
            <w:cnfStyle w:val="001000000000" w:firstRow="0" w:lastRow="0" w:firstColumn="1" w:lastColumn="0" w:oddVBand="0" w:evenVBand="0" w:oddHBand="0" w:evenHBand="0" w:firstRowFirstColumn="0" w:firstRowLastColumn="0" w:lastRowFirstColumn="0" w:lastRowLastColumn="0"/>
            <w:tcW w:w="1610" w:type="dxa"/>
          </w:tcPr>
          <w:p w:rsidR="007C715C" w:rsidRPr="00CC3275" w:rsidRDefault="003C5A01" w:rsidP="00E22308">
            <w:pPr>
              <w:pStyle w:val="a3"/>
              <w:spacing w:line="360" w:lineRule="auto"/>
              <w:ind w:left="0"/>
              <w:rPr>
                <w:rFonts w:cs="David"/>
                <w:sz w:val="24"/>
                <w:szCs w:val="24"/>
                <w:rtl/>
              </w:rPr>
            </w:pPr>
            <w:r>
              <w:rPr>
                <w:rFonts w:cs="David" w:hint="cs"/>
                <w:sz w:val="24"/>
                <w:szCs w:val="24"/>
                <w:rtl/>
              </w:rPr>
              <w:t>שיבוש אכיפת החוק על ידי</w:t>
            </w:r>
            <w:r w:rsidR="00E22308">
              <w:rPr>
                <w:rFonts w:cs="David" w:hint="cs"/>
                <w:sz w:val="24"/>
                <w:szCs w:val="24"/>
                <w:rtl/>
              </w:rPr>
              <w:t xml:space="preserve"> בעלי מקומות ציבוריים</w:t>
            </w:r>
          </w:p>
        </w:tc>
        <w:tc>
          <w:tcPr>
            <w:tcW w:w="3685" w:type="dxa"/>
          </w:tcPr>
          <w:p w:rsidR="007C715C" w:rsidRPr="00CC3275" w:rsidRDefault="00A25DB3" w:rsidP="00A25DB3">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Pr>
                <w:rFonts w:cs="David" w:hint="cs"/>
                <w:sz w:val="24"/>
                <w:szCs w:val="24"/>
                <w:rtl/>
              </w:rPr>
              <w:t xml:space="preserve">בעלי מקומות ציבוריים, בעיקר מקומות הבילוי, מתריעים בפני המעשנים על הגעת פקחים למקום ומעכבים את כניסת הפקחים בכניסה, על מנת לאפשר </w:t>
            </w:r>
            <w:r>
              <w:rPr>
                <w:rFonts w:cs="David" w:hint="cs"/>
                <w:sz w:val="24"/>
                <w:szCs w:val="24"/>
                <w:rtl/>
              </w:rPr>
              <w:lastRenderedPageBreak/>
              <w:t>למעשנים לכבות את הסיגריות.</w:t>
            </w:r>
          </w:p>
        </w:tc>
        <w:tc>
          <w:tcPr>
            <w:tcW w:w="3828" w:type="dxa"/>
          </w:tcPr>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lastRenderedPageBreak/>
              <w:t xml:space="preserve">הרשאה לפקחים </w:t>
            </w:r>
            <w:r w:rsidR="001E7C36">
              <w:rPr>
                <w:rFonts w:cs="David" w:hint="cs"/>
                <w:sz w:val="24"/>
                <w:szCs w:val="24"/>
                <w:rtl/>
              </w:rPr>
              <w:t xml:space="preserve">ולשוטרים </w:t>
            </w:r>
            <w:r w:rsidRPr="00CC3275">
              <w:rPr>
                <w:rFonts w:cs="David" w:hint="cs"/>
                <w:sz w:val="24"/>
                <w:szCs w:val="24"/>
                <w:rtl/>
              </w:rPr>
              <w:t xml:space="preserve">להכנס למקום ציבורי ללא מדים, כסמויים, ע"מ לא להיות מזוהים ולמנוע מהמחזיקים של המקומות הציבוריים לעכב את הפקחים </w:t>
            </w:r>
            <w:r w:rsidRPr="00CC3275">
              <w:rPr>
                <w:rFonts w:cs="David" w:hint="cs"/>
                <w:sz w:val="24"/>
                <w:szCs w:val="24"/>
                <w:rtl/>
              </w:rPr>
              <w:lastRenderedPageBreak/>
              <w:t>בכניסה ולהתריע בפני המעשנים על הגעת פקחים.</w:t>
            </w:r>
          </w:p>
          <w:p w:rsidR="00691122" w:rsidRPr="00CC3275" w:rsidRDefault="00691122"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 xml:space="preserve">קביעה שעיכוב פקחים </w:t>
            </w:r>
            <w:r w:rsidR="001E7C36">
              <w:rPr>
                <w:rFonts w:cs="David" w:hint="cs"/>
                <w:sz w:val="24"/>
                <w:szCs w:val="24"/>
                <w:rtl/>
              </w:rPr>
              <w:t xml:space="preserve">ושוטרים </w:t>
            </w:r>
            <w:r w:rsidRPr="00CC3275">
              <w:rPr>
                <w:rFonts w:cs="David" w:hint="cs"/>
                <w:sz w:val="24"/>
                <w:szCs w:val="24"/>
                <w:rtl/>
              </w:rPr>
              <w:t>בכניסות למקומות ציבוריים ו/או מתן התראה למעשנים על הגעת פקחים הם עבירה של הפרעה לעובד ציבור לפי סעיף 288א לחוק העונשין.</w:t>
            </w:r>
          </w:p>
        </w:tc>
      </w:tr>
      <w:tr w:rsidR="007B51F6" w:rsidRPr="00CC3275" w:rsidTr="00106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Pr>
          <w:p w:rsidR="007B51F6" w:rsidRPr="00CC3275" w:rsidRDefault="007B51F6" w:rsidP="00106527">
            <w:pPr>
              <w:pStyle w:val="a3"/>
              <w:spacing w:line="360" w:lineRule="auto"/>
              <w:ind w:left="0"/>
              <w:rPr>
                <w:rFonts w:cs="David"/>
                <w:sz w:val="24"/>
                <w:szCs w:val="24"/>
                <w:rtl/>
              </w:rPr>
            </w:pPr>
            <w:r w:rsidRPr="00CC3275">
              <w:rPr>
                <w:rFonts w:cs="David" w:hint="cs"/>
                <w:sz w:val="24"/>
                <w:szCs w:val="24"/>
                <w:rtl/>
              </w:rPr>
              <w:lastRenderedPageBreak/>
              <w:t>סמכויות שוטרים ומפקחים</w:t>
            </w:r>
          </w:p>
        </w:tc>
        <w:tc>
          <w:tcPr>
            <w:tcW w:w="3685" w:type="dxa"/>
          </w:tcPr>
          <w:p w:rsidR="007B51F6" w:rsidRPr="00CC3275" w:rsidRDefault="007B51F6"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סמכות כניסה למקומות ציבוריים וסמכות לדרוש זיהוי (בשני סעיפים נפרדים).</w:t>
            </w:r>
          </w:p>
        </w:tc>
        <w:tc>
          <w:tcPr>
            <w:tcW w:w="3828" w:type="dxa"/>
          </w:tcPr>
          <w:p w:rsidR="007B51F6" w:rsidRPr="00CC3275" w:rsidRDefault="007B51F6"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סמכות כניסה למקומות ציבוריים, סמכות לדרוש זיהוי, סמכות לדרוש מסמכים, סמכות לערוך בדיקות ומדידות, סמכות למסור הודעות תשלום קנס והזמנות למשפט (סעיף אחד מרוכז).</w:t>
            </w:r>
          </w:p>
        </w:tc>
      </w:tr>
      <w:tr w:rsidR="007C715C" w:rsidRPr="00CC3275" w:rsidTr="00106527">
        <w:tc>
          <w:tcPr>
            <w:cnfStyle w:val="001000000000" w:firstRow="0" w:lastRow="0" w:firstColumn="1" w:lastColumn="0" w:oddVBand="0" w:evenVBand="0" w:oddHBand="0" w:evenHBand="0" w:firstRowFirstColumn="0" w:firstRowLastColumn="0" w:lastRowFirstColumn="0" w:lastRowLastColumn="0"/>
            <w:tcW w:w="1610" w:type="dxa"/>
          </w:tcPr>
          <w:p w:rsidR="007C715C" w:rsidRPr="00CC3275" w:rsidRDefault="007C715C" w:rsidP="00106527">
            <w:pPr>
              <w:pStyle w:val="a3"/>
              <w:spacing w:line="360" w:lineRule="auto"/>
              <w:ind w:left="0"/>
              <w:rPr>
                <w:rFonts w:cs="David"/>
                <w:sz w:val="24"/>
                <w:szCs w:val="24"/>
                <w:rtl/>
              </w:rPr>
            </w:pPr>
            <w:r w:rsidRPr="00CC3275">
              <w:rPr>
                <w:rFonts w:cs="David" w:hint="cs"/>
                <w:sz w:val="24"/>
                <w:szCs w:val="24"/>
                <w:rtl/>
              </w:rPr>
              <w:t>ענישה ע"י מפקחי הרשויות המקומיות</w:t>
            </w:r>
          </w:p>
        </w:tc>
        <w:tc>
          <w:tcPr>
            <w:tcW w:w="3685" w:type="dxa"/>
          </w:tcPr>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לא מרתיעה.</w:t>
            </w:r>
          </w:p>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 xml:space="preserve">קנס של 5,000 ₪ למחזיק של מקום ציבורי בגין אי מניעת עישון, כאשר </w:t>
            </w:r>
            <w:r w:rsidR="00162216" w:rsidRPr="00CC3275">
              <w:rPr>
                <w:rFonts w:cs="David" w:hint="cs"/>
                <w:sz w:val="24"/>
                <w:szCs w:val="24"/>
                <w:rtl/>
              </w:rPr>
              <w:t xml:space="preserve">בפועל </w:t>
            </w:r>
            <w:r w:rsidRPr="00CC3275">
              <w:rPr>
                <w:rFonts w:cs="David" w:hint="cs"/>
                <w:sz w:val="24"/>
                <w:szCs w:val="24"/>
                <w:rtl/>
              </w:rPr>
              <w:t>הקנס ניתן לעיתים רחוקות "פעם ב.</w:t>
            </w:r>
            <w:r w:rsidR="00162216" w:rsidRPr="00CC3275">
              <w:rPr>
                <w:rFonts w:cs="David" w:hint="cs"/>
                <w:sz w:val="24"/>
                <w:szCs w:val="24"/>
                <w:rtl/>
              </w:rPr>
              <w:t>.</w:t>
            </w:r>
            <w:r w:rsidRPr="00CC3275">
              <w:rPr>
                <w:rFonts w:cs="David" w:hint="cs"/>
                <w:sz w:val="24"/>
                <w:szCs w:val="24"/>
                <w:rtl/>
              </w:rPr>
              <w:t>." עקב אכיפה דלה.</w:t>
            </w:r>
          </w:p>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 xml:space="preserve">מחזיקים של מקומות </w:t>
            </w:r>
            <w:r w:rsidR="002940D3" w:rsidRPr="00CC3275">
              <w:rPr>
                <w:rFonts w:cs="David" w:hint="cs"/>
                <w:sz w:val="24"/>
                <w:szCs w:val="24"/>
                <w:rtl/>
              </w:rPr>
              <w:t xml:space="preserve">ציבוריים </w:t>
            </w:r>
            <w:r w:rsidRPr="00CC3275">
              <w:rPr>
                <w:rFonts w:cs="David" w:hint="cs"/>
                <w:sz w:val="24"/>
                <w:szCs w:val="24"/>
                <w:rtl/>
              </w:rPr>
              <w:t>מוכנים לספוג קנס של 5,000 ₪ פעם ב</w:t>
            </w:r>
            <w:r w:rsidR="00823813" w:rsidRPr="00CC3275">
              <w:rPr>
                <w:rFonts w:cs="David" w:hint="cs"/>
                <w:sz w:val="24"/>
                <w:szCs w:val="24"/>
                <w:rtl/>
              </w:rPr>
              <w:t>.</w:t>
            </w:r>
            <w:r w:rsidRPr="00CC3275">
              <w:rPr>
                <w:rFonts w:cs="David" w:hint="cs"/>
                <w:sz w:val="24"/>
                <w:szCs w:val="24"/>
                <w:rtl/>
              </w:rPr>
              <w:t>.. מכיוון שהם סבורים (בטעות) שהתועלת הכלכלית מאי מניעת עישון בשטח המקום עולה על עלות הקנס פעם ב...</w:t>
            </w:r>
          </w:p>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אין קנס של פקח על מנהל (מנכ"ל) בתאגיד שהוא מחזיק של מקום ציבורי.</w:t>
            </w:r>
          </w:p>
        </w:tc>
        <w:tc>
          <w:tcPr>
            <w:tcW w:w="3828" w:type="dxa"/>
          </w:tcPr>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הרתעה קשה בהדרגה.</w:t>
            </w:r>
          </w:p>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כפל קנס על עבירה חוזרת בתוך שנתיים.</w:t>
            </w:r>
          </w:p>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 xml:space="preserve">עבירה בפעם השלישית בתוך שנתיים תחייב פקח להגיש למחזיק של המקום הזמנה למשפט </w:t>
            </w:r>
            <w:r w:rsidRPr="00CC3275">
              <w:rPr>
                <w:rFonts w:cs="David"/>
                <w:sz w:val="24"/>
                <w:szCs w:val="24"/>
                <w:rtl/>
              </w:rPr>
              <w:t>–</w:t>
            </w:r>
            <w:r w:rsidRPr="00CC3275">
              <w:rPr>
                <w:rFonts w:cs="David" w:hint="cs"/>
                <w:sz w:val="24"/>
                <w:szCs w:val="24"/>
                <w:rtl/>
              </w:rPr>
              <w:t xml:space="preserve"> שם אפשר להטיל קנסות גבוהים הרבה יותר.</w:t>
            </w:r>
          </w:p>
          <w:p w:rsidR="007C715C" w:rsidRPr="00CC3275" w:rsidRDefault="007C715C" w:rsidP="00D54F4C">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אפ</w:t>
            </w:r>
            <w:r w:rsidR="00D54F4C" w:rsidRPr="00CC3275">
              <w:rPr>
                <w:rFonts w:cs="David" w:hint="cs"/>
                <w:sz w:val="24"/>
                <w:szCs w:val="24"/>
                <w:rtl/>
              </w:rPr>
              <w:t xml:space="preserve">שר להטיל קנסות פקחים גם על נושא משרה </w:t>
            </w:r>
            <w:r w:rsidRPr="00CC3275">
              <w:rPr>
                <w:rFonts w:cs="David" w:hint="cs"/>
                <w:sz w:val="24"/>
                <w:szCs w:val="24"/>
                <w:rtl/>
              </w:rPr>
              <w:t>בתאגיד שהוא מחזיק של מקום ציבורי.</w:t>
            </w:r>
          </w:p>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לגבי מקומות ציבוריים מועדים לפורענות מסוג בתי אוכל, אולמות אירועים, גני אירועים וחנויות: החל מהעבירה בפעם השנייה בתוך שנתיים - הרשות המקומית תוכל לסגור סגירה מנהלית לעד 30 יום.</w:t>
            </w:r>
          </w:p>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זו ענישה מרתיעה, שגם חוסכת בכוח אדם מכיוון שכאשר יש הרתעה, יש פחות הפרת חוק, ולכן דרושים פחות משאבים להקצות לשם אכיפת החוק.</w:t>
            </w:r>
          </w:p>
        </w:tc>
      </w:tr>
      <w:tr w:rsidR="007C715C" w:rsidRPr="00CC3275" w:rsidTr="00106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Pr>
          <w:p w:rsidR="007C715C" w:rsidRPr="00CC3275" w:rsidRDefault="007C715C" w:rsidP="00106527">
            <w:pPr>
              <w:pStyle w:val="a3"/>
              <w:spacing w:line="360" w:lineRule="auto"/>
              <w:ind w:left="0"/>
              <w:rPr>
                <w:rFonts w:cs="David"/>
                <w:sz w:val="24"/>
                <w:szCs w:val="24"/>
                <w:rtl/>
              </w:rPr>
            </w:pPr>
            <w:r w:rsidRPr="00CC3275">
              <w:rPr>
                <w:rFonts w:cs="David" w:hint="cs"/>
                <w:sz w:val="24"/>
                <w:szCs w:val="24"/>
                <w:rtl/>
              </w:rPr>
              <w:t>ענישה ע"י בית המשפט</w:t>
            </w:r>
          </w:p>
        </w:tc>
        <w:tc>
          <w:tcPr>
            <w:tcW w:w="3685" w:type="dxa"/>
          </w:tcPr>
          <w:p w:rsidR="007C715C" w:rsidRPr="00CC3275"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 xml:space="preserve">כיום כמעט ואין ענישה פלילית ע"י בית המשפט מכיוון שעבירה על חוק זה מוגדרת כעבירת קנס </w:t>
            </w:r>
            <w:r w:rsidRPr="00CC3275">
              <w:rPr>
                <w:rFonts w:cs="David" w:hint="cs"/>
                <w:sz w:val="24"/>
                <w:szCs w:val="24"/>
                <w:u w:val="single"/>
                <w:rtl/>
              </w:rPr>
              <w:t>ברירת משפט</w:t>
            </w:r>
            <w:r w:rsidRPr="00CC3275">
              <w:rPr>
                <w:rFonts w:cs="David" w:hint="cs"/>
                <w:sz w:val="24"/>
                <w:szCs w:val="24"/>
                <w:rtl/>
              </w:rPr>
              <w:t>. האכיפה והענישה, כאשר מתבצעות, מתבצעות ע"י פקחים.</w:t>
            </w:r>
          </w:p>
          <w:p w:rsidR="007C715C" w:rsidRPr="00CC3275"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lastRenderedPageBreak/>
              <w:t xml:space="preserve">הקנס על מקום ציבורי בגין אי מניעת עישון </w:t>
            </w:r>
            <w:r w:rsidR="00A52AA6" w:rsidRPr="00CC3275">
              <w:rPr>
                <w:rFonts w:cs="David" w:hint="cs"/>
                <w:sz w:val="24"/>
                <w:szCs w:val="24"/>
                <w:rtl/>
              </w:rPr>
              <w:t xml:space="preserve">או בגין חוסר שילוט </w:t>
            </w:r>
            <w:r w:rsidRPr="00CC3275">
              <w:rPr>
                <w:rFonts w:cs="David" w:hint="cs"/>
                <w:sz w:val="24"/>
                <w:szCs w:val="24"/>
                <w:rtl/>
              </w:rPr>
              <w:t xml:space="preserve">עומד כיום על </w:t>
            </w:r>
            <w:r w:rsidRPr="00CC3275">
              <w:rPr>
                <w:rFonts w:cs="David" w:hint="cs"/>
                <w:b/>
                <w:bCs/>
                <w:sz w:val="24"/>
                <w:szCs w:val="24"/>
                <w:u w:val="single"/>
                <w:rtl/>
              </w:rPr>
              <w:t>עד</w:t>
            </w:r>
            <w:r w:rsidRPr="00CC3275">
              <w:rPr>
                <w:rFonts w:cs="David" w:hint="cs"/>
                <w:sz w:val="24"/>
                <w:szCs w:val="24"/>
                <w:rtl/>
              </w:rPr>
              <w:t xml:space="preserve"> 75,300 ₪.</w:t>
            </w:r>
          </w:p>
          <w:p w:rsidR="00A52AA6" w:rsidRPr="00CC3275" w:rsidRDefault="00A52AA6"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הקנס על מקום ציבורי בגין הצבת מאפרות עומד כיום על עד 14,400 ₪.</w:t>
            </w:r>
          </w:p>
          <w:p w:rsidR="007C715C" w:rsidRPr="00CC3275" w:rsidRDefault="007C715C" w:rsidP="00A52AA6">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 xml:space="preserve">הקנס על </w:t>
            </w:r>
            <w:r w:rsidR="00A52AA6" w:rsidRPr="00CC3275">
              <w:rPr>
                <w:rFonts w:cs="David" w:hint="cs"/>
                <w:sz w:val="24"/>
                <w:szCs w:val="24"/>
                <w:rtl/>
              </w:rPr>
              <w:t>נושא משרה בתאגיד</w:t>
            </w:r>
            <w:r w:rsidRPr="00CC3275">
              <w:rPr>
                <w:rFonts w:cs="David" w:hint="cs"/>
                <w:sz w:val="24"/>
                <w:szCs w:val="24"/>
                <w:rtl/>
              </w:rPr>
              <w:t xml:space="preserve"> שהוא מחזיק של מקום ציבורי</w:t>
            </w:r>
            <w:r w:rsidR="009F4EE1" w:rsidRPr="00CC3275">
              <w:rPr>
                <w:rFonts w:cs="David" w:hint="cs"/>
                <w:sz w:val="24"/>
                <w:szCs w:val="24"/>
                <w:rtl/>
              </w:rPr>
              <w:t xml:space="preserve"> בגין אי מניעת עישון</w:t>
            </w:r>
            <w:r w:rsidRPr="00CC3275">
              <w:rPr>
                <w:rFonts w:cs="David" w:hint="cs"/>
                <w:sz w:val="24"/>
                <w:szCs w:val="24"/>
                <w:rtl/>
              </w:rPr>
              <w:t xml:space="preserve"> עומד על </w:t>
            </w:r>
            <w:r w:rsidRPr="00CC3275">
              <w:rPr>
                <w:rFonts w:cs="David" w:hint="cs"/>
                <w:b/>
                <w:bCs/>
                <w:sz w:val="24"/>
                <w:szCs w:val="24"/>
                <w:u w:val="single"/>
                <w:rtl/>
              </w:rPr>
              <w:t>עד</w:t>
            </w:r>
            <w:r w:rsidRPr="00CC3275">
              <w:rPr>
                <w:rFonts w:cs="David" w:hint="cs"/>
                <w:sz w:val="24"/>
                <w:szCs w:val="24"/>
                <w:rtl/>
              </w:rPr>
              <w:t xml:space="preserve"> 14,400 ₪.</w:t>
            </w:r>
            <w:r w:rsidR="009F4EE1" w:rsidRPr="00CC3275">
              <w:rPr>
                <w:rFonts w:cs="David" w:hint="cs"/>
                <w:sz w:val="24"/>
                <w:szCs w:val="24"/>
                <w:rtl/>
              </w:rPr>
              <w:t xml:space="preserve"> לא ידוע שאי פעם ניתן קנס למנהל של מקום ציבורי.</w:t>
            </w:r>
          </w:p>
          <w:p w:rsidR="00A52AA6" w:rsidRPr="00CC3275" w:rsidRDefault="00A52AA6" w:rsidP="00A52AA6">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הקנס על אדם המעשן במקום ציבורי עומד כיום על עד 14,400 ₪.</w:t>
            </w:r>
          </w:p>
          <w:p w:rsidR="007C715C" w:rsidRPr="00CC3275"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3828" w:type="dxa"/>
          </w:tcPr>
          <w:p w:rsidR="007C715C" w:rsidRPr="00CC3275"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lastRenderedPageBreak/>
              <w:t>עבירה בפעם השלישית בתוך שנתיים תחייב הזמנה למשפט, כאשר במשפט ניתן להטיל קנסות גבוהים יותר מאשר קנסות של פקחים.</w:t>
            </w:r>
          </w:p>
          <w:p w:rsidR="007C715C" w:rsidRPr="00CC3275"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קנסות שבית המשפט יוכל להטיל</w:t>
            </w:r>
            <w:r w:rsidR="00EC4321" w:rsidRPr="00CC3275">
              <w:rPr>
                <w:rFonts w:cs="David" w:hint="cs"/>
                <w:sz w:val="24"/>
                <w:szCs w:val="24"/>
                <w:rtl/>
              </w:rPr>
              <w:t xml:space="preserve"> על </w:t>
            </w:r>
            <w:r w:rsidR="00EC4321" w:rsidRPr="00CC3275">
              <w:rPr>
                <w:rFonts w:cs="David" w:hint="cs"/>
                <w:sz w:val="24"/>
                <w:szCs w:val="24"/>
                <w:rtl/>
              </w:rPr>
              <w:lastRenderedPageBreak/>
              <w:t>מחזיק של מקום ציבורי</w:t>
            </w:r>
            <w:r w:rsidR="00A52AA6" w:rsidRPr="00CC3275">
              <w:rPr>
                <w:rFonts w:cs="David" w:hint="cs"/>
                <w:sz w:val="24"/>
                <w:szCs w:val="24"/>
                <w:rtl/>
              </w:rPr>
              <w:t xml:space="preserve"> (לגבי כל אחת משלוש </w:t>
            </w:r>
            <w:r w:rsidR="002D5D19" w:rsidRPr="00CC3275">
              <w:rPr>
                <w:rFonts w:cs="David" w:hint="cs"/>
                <w:sz w:val="24"/>
                <w:szCs w:val="24"/>
                <w:rtl/>
              </w:rPr>
              <w:t xml:space="preserve">העבירות </w:t>
            </w:r>
            <w:r w:rsidR="002D5D19" w:rsidRPr="00CC3275">
              <w:rPr>
                <w:rFonts w:cs="David"/>
                <w:sz w:val="24"/>
                <w:szCs w:val="24"/>
                <w:rtl/>
              </w:rPr>
              <w:t>–</w:t>
            </w:r>
            <w:r w:rsidR="002D5D19" w:rsidRPr="00CC3275">
              <w:rPr>
                <w:rFonts w:cs="David" w:hint="cs"/>
                <w:sz w:val="24"/>
                <w:szCs w:val="24"/>
                <w:rtl/>
              </w:rPr>
              <w:t xml:space="preserve"> אי מניעת עישון, חוסר שילוט, הצבת מאפרות)</w:t>
            </w:r>
            <w:r w:rsidRPr="00CC3275">
              <w:rPr>
                <w:rFonts w:cs="David" w:hint="cs"/>
                <w:sz w:val="24"/>
                <w:szCs w:val="24"/>
                <w:rtl/>
              </w:rPr>
              <w:t>:</w:t>
            </w:r>
          </w:p>
          <w:p w:rsidR="007C715C" w:rsidRPr="00CC3275" w:rsidRDefault="007C715C" w:rsidP="00EC4321">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 xml:space="preserve">עבירה בפעם הראשונה </w:t>
            </w:r>
            <w:r w:rsidRPr="00CC3275">
              <w:rPr>
                <w:rFonts w:cs="David"/>
                <w:sz w:val="24"/>
                <w:szCs w:val="24"/>
                <w:rtl/>
              </w:rPr>
              <w:t>–</w:t>
            </w:r>
            <w:r w:rsidR="002D5D19" w:rsidRPr="00CC3275">
              <w:rPr>
                <w:rFonts w:cs="David" w:hint="cs"/>
                <w:sz w:val="24"/>
                <w:szCs w:val="24"/>
                <w:rtl/>
              </w:rPr>
              <w:t xml:space="preserve"> עד</w:t>
            </w:r>
            <w:r w:rsidRPr="00CC3275">
              <w:rPr>
                <w:rFonts w:cs="David" w:hint="cs"/>
                <w:sz w:val="24"/>
                <w:szCs w:val="24"/>
                <w:rtl/>
              </w:rPr>
              <w:t xml:space="preserve"> </w:t>
            </w:r>
            <w:r w:rsidR="00EC4321" w:rsidRPr="00CC3275">
              <w:rPr>
                <w:rFonts w:cs="David" w:hint="cs"/>
                <w:sz w:val="24"/>
                <w:szCs w:val="24"/>
                <w:rtl/>
              </w:rPr>
              <w:t>226,000</w:t>
            </w:r>
            <w:r w:rsidRPr="00CC3275">
              <w:rPr>
                <w:rFonts w:cs="David" w:hint="cs"/>
                <w:sz w:val="24"/>
                <w:szCs w:val="24"/>
                <w:rtl/>
              </w:rPr>
              <w:t xml:space="preserve"> ₪.</w:t>
            </w:r>
          </w:p>
          <w:p w:rsidR="007C715C" w:rsidRPr="00CC3275" w:rsidRDefault="007C715C" w:rsidP="00EC4321">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 xml:space="preserve">עבירה בפעם השנייה בתוך שנתיים </w:t>
            </w:r>
            <w:r w:rsidRPr="00CC3275">
              <w:rPr>
                <w:rFonts w:cs="David"/>
                <w:sz w:val="24"/>
                <w:szCs w:val="24"/>
                <w:rtl/>
              </w:rPr>
              <w:t>–</w:t>
            </w:r>
            <w:r w:rsidRPr="00CC3275">
              <w:rPr>
                <w:rFonts w:cs="David" w:hint="cs"/>
                <w:sz w:val="24"/>
                <w:szCs w:val="24"/>
                <w:rtl/>
              </w:rPr>
              <w:t xml:space="preserve"> כפל קנס </w:t>
            </w:r>
            <w:r w:rsidRPr="00CC3275">
              <w:rPr>
                <w:rFonts w:cs="David"/>
                <w:sz w:val="24"/>
                <w:szCs w:val="24"/>
                <w:rtl/>
              </w:rPr>
              <w:t>–</w:t>
            </w:r>
            <w:r w:rsidR="002D5D19" w:rsidRPr="00CC3275">
              <w:rPr>
                <w:rFonts w:cs="David" w:hint="cs"/>
                <w:sz w:val="24"/>
                <w:szCs w:val="24"/>
                <w:rtl/>
              </w:rPr>
              <w:t>עד</w:t>
            </w:r>
            <w:r w:rsidRPr="00CC3275">
              <w:rPr>
                <w:rFonts w:cs="David" w:hint="cs"/>
                <w:sz w:val="24"/>
                <w:szCs w:val="24"/>
                <w:rtl/>
              </w:rPr>
              <w:t xml:space="preserve"> </w:t>
            </w:r>
            <w:r w:rsidR="00EC4321" w:rsidRPr="00CC3275">
              <w:rPr>
                <w:rFonts w:cs="David" w:hint="cs"/>
                <w:sz w:val="24"/>
                <w:szCs w:val="24"/>
                <w:rtl/>
              </w:rPr>
              <w:t>452,000</w:t>
            </w:r>
            <w:r w:rsidRPr="00CC3275">
              <w:rPr>
                <w:rFonts w:cs="David" w:hint="cs"/>
                <w:sz w:val="24"/>
                <w:szCs w:val="24"/>
                <w:rtl/>
              </w:rPr>
              <w:t xml:space="preserve"> ₪.</w:t>
            </w:r>
          </w:p>
          <w:p w:rsidR="007C715C" w:rsidRPr="00CC3275" w:rsidRDefault="007C715C" w:rsidP="00EC4321">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 xml:space="preserve">עבירה בפעם השלישית ואילך בתוך שנתיים </w:t>
            </w:r>
            <w:r w:rsidRPr="00CC3275">
              <w:rPr>
                <w:rFonts w:cs="David"/>
                <w:sz w:val="24"/>
                <w:szCs w:val="24"/>
                <w:rtl/>
              </w:rPr>
              <w:t>–</w:t>
            </w:r>
            <w:r w:rsidRPr="00CC3275">
              <w:rPr>
                <w:rFonts w:cs="David" w:hint="cs"/>
                <w:sz w:val="24"/>
                <w:szCs w:val="24"/>
                <w:rtl/>
              </w:rPr>
              <w:t xml:space="preserve"> שילוש קנס </w:t>
            </w:r>
            <w:r w:rsidRPr="00CC3275">
              <w:rPr>
                <w:rFonts w:cs="David"/>
                <w:sz w:val="24"/>
                <w:szCs w:val="24"/>
                <w:rtl/>
              </w:rPr>
              <w:t>–</w:t>
            </w:r>
            <w:r w:rsidRPr="00CC3275">
              <w:rPr>
                <w:rFonts w:cs="David" w:hint="cs"/>
                <w:sz w:val="24"/>
                <w:szCs w:val="24"/>
                <w:rtl/>
              </w:rPr>
              <w:t xml:space="preserve"> </w:t>
            </w:r>
            <w:r w:rsidR="002D5D19" w:rsidRPr="00CC3275">
              <w:rPr>
                <w:rFonts w:cs="David" w:hint="cs"/>
                <w:sz w:val="24"/>
                <w:szCs w:val="24"/>
                <w:rtl/>
              </w:rPr>
              <w:t xml:space="preserve">עד </w:t>
            </w:r>
            <w:r w:rsidR="00EC4321" w:rsidRPr="00CC3275">
              <w:rPr>
                <w:rFonts w:cs="David" w:hint="cs"/>
                <w:sz w:val="24"/>
                <w:szCs w:val="24"/>
                <w:rtl/>
              </w:rPr>
              <w:t>678,000</w:t>
            </w:r>
            <w:r w:rsidRPr="00CC3275">
              <w:rPr>
                <w:rFonts w:cs="David" w:hint="cs"/>
                <w:sz w:val="24"/>
                <w:szCs w:val="24"/>
                <w:rtl/>
              </w:rPr>
              <w:t xml:space="preserve"> ₪.</w:t>
            </w:r>
          </w:p>
          <w:p w:rsidR="007C715C" w:rsidRPr="00CC3275" w:rsidRDefault="007C715C" w:rsidP="00E8089A">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 xml:space="preserve">לגבי מקומות ציבוריים מועדים לפורענות מסוג בתי אוכל, אולמות אירועים, גני אירועים וחנויות: החל מהעבירה בפעם השלישית בתוך שנתיים יוכל בית המשפט, לאחר </w:t>
            </w:r>
            <w:r w:rsidR="00E8089A" w:rsidRPr="00CC3275">
              <w:rPr>
                <w:rFonts w:cs="David" w:hint="cs"/>
                <w:sz w:val="24"/>
                <w:szCs w:val="24"/>
                <w:rtl/>
              </w:rPr>
              <w:t>ששקל את שיקוליו</w:t>
            </w:r>
            <w:r w:rsidRPr="00CC3275">
              <w:rPr>
                <w:rFonts w:cs="David" w:hint="cs"/>
                <w:sz w:val="24"/>
                <w:szCs w:val="24"/>
                <w:rtl/>
              </w:rPr>
              <w:t>, לצוות על סגירת המקום לכל תקופה שהיא.</w:t>
            </w:r>
          </w:p>
          <w:p w:rsidR="00B25D08" w:rsidRPr="00CC3275" w:rsidRDefault="00B25D08" w:rsidP="00B25D08">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קנסות שבית המשפט יוכל להטיל על נושאי משרה בתאגיד שהוא מחזיק של מקום ציבורי ועל מעשנים במקומות ציבוריים:</w:t>
            </w:r>
          </w:p>
          <w:p w:rsidR="00B25D08" w:rsidRPr="00CC3275" w:rsidRDefault="00B25D08" w:rsidP="00E8089A">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 xml:space="preserve">עבירה בפעם הראשונה </w:t>
            </w:r>
            <w:r w:rsidRPr="00CC3275">
              <w:rPr>
                <w:rFonts w:cs="David"/>
                <w:sz w:val="24"/>
                <w:szCs w:val="24"/>
                <w:rtl/>
              </w:rPr>
              <w:t>–</w:t>
            </w:r>
            <w:r w:rsidRPr="00CC3275">
              <w:rPr>
                <w:rFonts w:cs="David" w:hint="cs"/>
                <w:sz w:val="24"/>
                <w:szCs w:val="24"/>
                <w:rtl/>
              </w:rPr>
              <w:t xml:space="preserve"> </w:t>
            </w:r>
            <w:r w:rsidR="002D5D19" w:rsidRPr="00CC3275">
              <w:rPr>
                <w:rFonts w:cs="David" w:hint="cs"/>
                <w:sz w:val="24"/>
                <w:szCs w:val="24"/>
                <w:rtl/>
              </w:rPr>
              <w:t xml:space="preserve">עד </w:t>
            </w:r>
            <w:r w:rsidRPr="00CC3275">
              <w:rPr>
                <w:rFonts w:cs="David" w:hint="cs"/>
                <w:sz w:val="24"/>
                <w:szCs w:val="24"/>
                <w:rtl/>
              </w:rPr>
              <w:t>29,200 ₪.</w:t>
            </w:r>
          </w:p>
          <w:p w:rsidR="00B25D08" w:rsidRPr="00CC3275" w:rsidRDefault="00B25D08" w:rsidP="00E8089A">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 xml:space="preserve">עבירה בפעם השנייה בתוך שנתיים </w:t>
            </w:r>
            <w:r w:rsidRPr="00CC3275">
              <w:rPr>
                <w:rFonts w:cs="David"/>
                <w:sz w:val="24"/>
                <w:szCs w:val="24"/>
                <w:rtl/>
              </w:rPr>
              <w:t>–</w:t>
            </w:r>
            <w:r w:rsidRPr="00CC3275">
              <w:rPr>
                <w:rFonts w:cs="David" w:hint="cs"/>
                <w:sz w:val="24"/>
                <w:szCs w:val="24"/>
                <w:rtl/>
              </w:rPr>
              <w:t xml:space="preserve"> </w:t>
            </w:r>
            <w:r w:rsidR="004D28BB" w:rsidRPr="00CC3275">
              <w:rPr>
                <w:rFonts w:cs="David" w:hint="cs"/>
                <w:sz w:val="24"/>
                <w:szCs w:val="24"/>
                <w:rtl/>
              </w:rPr>
              <w:t xml:space="preserve">כפל קנס </w:t>
            </w:r>
            <w:r w:rsidR="004D28BB" w:rsidRPr="00CC3275">
              <w:rPr>
                <w:rFonts w:cs="David"/>
                <w:sz w:val="24"/>
                <w:szCs w:val="24"/>
                <w:rtl/>
              </w:rPr>
              <w:t>–</w:t>
            </w:r>
            <w:r w:rsidR="002D5D19" w:rsidRPr="00CC3275">
              <w:rPr>
                <w:rFonts w:cs="David" w:hint="cs"/>
                <w:sz w:val="24"/>
                <w:szCs w:val="24"/>
                <w:rtl/>
              </w:rPr>
              <w:t xml:space="preserve"> עד</w:t>
            </w:r>
            <w:r w:rsidR="004D28BB" w:rsidRPr="00CC3275">
              <w:rPr>
                <w:rFonts w:cs="David" w:hint="cs"/>
                <w:sz w:val="24"/>
                <w:szCs w:val="24"/>
                <w:rtl/>
              </w:rPr>
              <w:t xml:space="preserve"> 58,400</w:t>
            </w:r>
            <w:r w:rsidRPr="00CC3275">
              <w:rPr>
                <w:rFonts w:cs="David" w:hint="cs"/>
                <w:sz w:val="24"/>
                <w:szCs w:val="24"/>
                <w:rtl/>
              </w:rPr>
              <w:t xml:space="preserve"> ₪.</w:t>
            </w:r>
          </w:p>
          <w:p w:rsidR="00B25D08" w:rsidRPr="00CC3275" w:rsidRDefault="00B25D08" w:rsidP="00E8089A">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 xml:space="preserve">עבירה בפעם השלישית בתוך שנתיים </w:t>
            </w:r>
            <w:r w:rsidRPr="00CC3275">
              <w:rPr>
                <w:rFonts w:cs="David"/>
                <w:sz w:val="24"/>
                <w:szCs w:val="24"/>
                <w:rtl/>
              </w:rPr>
              <w:t>–</w:t>
            </w:r>
            <w:r w:rsidRPr="00CC3275">
              <w:rPr>
                <w:rFonts w:cs="David" w:hint="cs"/>
                <w:sz w:val="24"/>
                <w:szCs w:val="24"/>
                <w:rtl/>
              </w:rPr>
              <w:t xml:space="preserve"> </w:t>
            </w:r>
            <w:r w:rsidR="004D28BB" w:rsidRPr="00CC3275">
              <w:rPr>
                <w:rFonts w:cs="David" w:hint="cs"/>
                <w:sz w:val="24"/>
                <w:szCs w:val="24"/>
                <w:rtl/>
              </w:rPr>
              <w:t xml:space="preserve">שילוש קנס </w:t>
            </w:r>
            <w:r w:rsidR="004D28BB" w:rsidRPr="00CC3275">
              <w:rPr>
                <w:rFonts w:cs="David"/>
                <w:sz w:val="24"/>
                <w:szCs w:val="24"/>
                <w:rtl/>
              </w:rPr>
              <w:t>–</w:t>
            </w:r>
            <w:r w:rsidR="002D5D19" w:rsidRPr="00CC3275">
              <w:rPr>
                <w:rFonts w:cs="David" w:hint="cs"/>
                <w:sz w:val="24"/>
                <w:szCs w:val="24"/>
                <w:rtl/>
              </w:rPr>
              <w:t xml:space="preserve"> עד</w:t>
            </w:r>
            <w:r w:rsidR="004D28BB" w:rsidRPr="00CC3275">
              <w:rPr>
                <w:rFonts w:cs="David" w:hint="cs"/>
                <w:sz w:val="24"/>
                <w:szCs w:val="24"/>
                <w:rtl/>
              </w:rPr>
              <w:t xml:space="preserve"> 87,600 </w:t>
            </w:r>
            <w:r w:rsidRPr="00CC3275">
              <w:rPr>
                <w:rFonts w:cs="David" w:hint="cs"/>
                <w:sz w:val="24"/>
                <w:szCs w:val="24"/>
                <w:rtl/>
              </w:rPr>
              <w:t>₪.</w:t>
            </w:r>
          </w:p>
          <w:p w:rsidR="00B25D08" w:rsidRPr="00CC3275" w:rsidRDefault="00B25D08" w:rsidP="00E8089A">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 xml:space="preserve">כמו כן </w:t>
            </w:r>
            <w:r w:rsidRPr="00CC3275">
              <w:rPr>
                <w:rFonts w:cs="David"/>
                <w:sz w:val="24"/>
                <w:szCs w:val="24"/>
                <w:rtl/>
              </w:rPr>
              <w:t>–</w:t>
            </w:r>
            <w:r w:rsidRPr="00CC3275">
              <w:rPr>
                <w:rFonts w:cs="David" w:hint="cs"/>
                <w:sz w:val="24"/>
                <w:szCs w:val="24"/>
                <w:rtl/>
              </w:rPr>
              <w:t xml:space="preserve"> בית המשפט יוכל להטיל עונש מאסר (שיוכל גם להיות מומר בעבודות שירות).</w:t>
            </w:r>
          </w:p>
        </w:tc>
      </w:tr>
      <w:tr w:rsidR="00AF00A1" w:rsidRPr="00CC3275" w:rsidTr="00106527">
        <w:tc>
          <w:tcPr>
            <w:cnfStyle w:val="001000000000" w:firstRow="0" w:lastRow="0" w:firstColumn="1" w:lastColumn="0" w:oddVBand="0" w:evenVBand="0" w:oddHBand="0" w:evenHBand="0" w:firstRowFirstColumn="0" w:firstRowLastColumn="0" w:lastRowFirstColumn="0" w:lastRowLastColumn="0"/>
            <w:tcW w:w="1610" w:type="dxa"/>
          </w:tcPr>
          <w:p w:rsidR="00AF00A1" w:rsidRPr="00CC3275" w:rsidRDefault="00AF00A1" w:rsidP="00106527">
            <w:pPr>
              <w:pStyle w:val="a3"/>
              <w:spacing w:line="360" w:lineRule="auto"/>
              <w:ind w:left="0"/>
              <w:rPr>
                <w:rFonts w:cs="David"/>
                <w:sz w:val="24"/>
                <w:szCs w:val="24"/>
                <w:rtl/>
              </w:rPr>
            </w:pPr>
            <w:r w:rsidRPr="00CC3275">
              <w:rPr>
                <w:rFonts w:cs="David" w:hint="cs"/>
                <w:sz w:val="24"/>
                <w:szCs w:val="24"/>
                <w:rtl/>
              </w:rPr>
              <w:lastRenderedPageBreak/>
              <w:t>הוכחה נדרשת להרשעה בדין פלילי</w:t>
            </w:r>
          </w:p>
        </w:tc>
        <w:tc>
          <w:tcPr>
            <w:tcW w:w="3685" w:type="dxa"/>
          </w:tcPr>
          <w:p w:rsidR="00AF00A1" w:rsidRPr="00CC3275" w:rsidRDefault="00AF00A1"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היסוד העובדתי של העבירה + היסוד הנפשי של העבירה (מחשבה פלילית או רשלנות).</w:t>
            </w:r>
          </w:p>
        </w:tc>
        <w:tc>
          <w:tcPr>
            <w:tcW w:w="3828" w:type="dxa"/>
          </w:tcPr>
          <w:p w:rsidR="00AF00A1" w:rsidRPr="00CC3275" w:rsidRDefault="00AF00A1" w:rsidP="00AF00A1">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עבירות על חוק זה יהיו מסוג "אחריות קפידה", בהן, ע"מ לקבוע עונש מסוג קנס נדרש להוכיח רק את היסוד העובדתי (כך גם נקבע לגבי עבירות על חוק שמירת הניקיון ועל חוק מניעת מפגעים).</w:t>
            </w:r>
          </w:p>
          <w:p w:rsidR="00AF00A1" w:rsidRPr="00CC3275" w:rsidRDefault="00AF00A1" w:rsidP="00AF00A1">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 xml:space="preserve">ע"מ לקבוע עונש מסוג מאסר </w:t>
            </w:r>
            <w:r w:rsidRPr="00CC3275">
              <w:rPr>
                <w:rFonts w:cs="David"/>
                <w:sz w:val="24"/>
                <w:szCs w:val="24"/>
                <w:rtl/>
              </w:rPr>
              <w:t>–</w:t>
            </w:r>
            <w:r w:rsidRPr="00CC3275">
              <w:rPr>
                <w:rFonts w:cs="David" w:hint="cs"/>
                <w:sz w:val="24"/>
                <w:szCs w:val="24"/>
                <w:rtl/>
              </w:rPr>
              <w:t xml:space="preserve"> עדיין יהיה צורך בהוכחת היסוד הנפשי (מחשבה פלילית או רשלנות).</w:t>
            </w:r>
          </w:p>
        </w:tc>
      </w:tr>
      <w:tr w:rsidR="007C715C" w:rsidRPr="00CC3275" w:rsidTr="00106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Pr>
          <w:p w:rsidR="007C715C" w:rsidRPr="00CC3275" w:rsidRDefault="007C715C" w:rsidP="00106527">
            <w:pPr>
              <w:pStyle w:val="a3"/>
              <w:spacing w:line="360" w:lineRule="auto"/>
              <w:ind w:left="0"/>
              <w:rPr>
                <w:rFonts w:cs="David"/>
                <w:sz w:val="24"/>
                <w:szCs w:val="24"/>
                <w:rtl/>
              </w:rPr>
            </w:pPr>
            <w:r w:rsidRPr="00CC3275">
              <w:rPr>
                <w:rFonts w:cs="David" w:hint="cs"/>
                <w:sz w:val="24"/>
                <w:szCs w:val="24"/>
                <w:rtl/>
              </w:rPr>
              <w:t>אכיפה אזרחית</w:t>
            </w:r>
          </w:p>
        </w:tc>
        <w:tc>
          <w:tcPr>
            <w:tcW w:w="3685" w:type="dxa"/>
          </w:tcPr>
          <w:p w:rsidR="007C715C" w:rsidRPr="00CC3275"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 xml:space="preserve">אנשים שנתקלים בעישון במקומות </w:t>
            </w:r>
            <w:r w:rsidRPr="00CC3275">
              <w:rPr>
                <w:rFonts w:cs="David" w:hint="cs"/>
                <w:sz w:val="24"/>
                <w:szCs w:val="24"/>
                <w:rtl/>
              </w:rPr>
              <w:lastRenderedPageBreak/>
              <w:t>ציבוריים יכולים להגיש תביעה קטנה או תביעה רגילה או תביעה ייצוגית, אולם הם מנהלים את התביעה כתביעת נזיקין אזרחית, משלמים אגרת בית משפט ושכ"ט עו"ד</w:t>
            </w:r>
            <w:r w:rsidR="00D24056" w:rsidRPr="00CC3275">
              <w:rPr>
                <w:rFonts w:cs="David" w:hint="cs"/>
                <w:sz w:val="24"/>
                <w:szCs w:val="24"/>
                <w:rtl/>
              </w:rPr>
              <w:t xml:space="preserve"> (כתלות בסוג התביעה)</w:t>
            </w:r>
            <w:r w:rsidRPr="00CC3275">
              <w:rPr>
                <w:rFonts w:cs="David" w:hint="cs"/>
                <w:sz w:val="24"/>
                <w:szCs w:val="24"/>
                <w:rtl/>
              </w:rPr>
              <w:t>, ולוקחים על עצמם סיכון של הטלת הוצאות משפט נגדם במקרה של הפסד, מה שמרתיע רבים מלהגיש תביעות לבתי המשפט, וכאשר תכלית החוק במקורה היא לא שהאכיפה תתבצע באמצעות הגשת תביעות אזרחיות. זהו אילוץ שנגרם כתוצאה מאכיפה דלה של החוק ע"י רשויות אכיפת החוק.</w:t>
            </w:r>
          </w:p>
        </w:tc>
        <w:tc>
          <w:tcPr>
            <w:tcW w:w="3828" w:type="dxa"/>
          </w:tcPr>
          <w:p w:rsidR="007C715C" w:rsidRPr="00CC3275"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lastRenderedPageBreak/>
              <w:t xml:space="preserve">נאמני מניעת עישון במתכונת דומה </w:t>
            </w:r>
            <w:r w:rsidRPr="00CC3275">
              <w:rPr>
                <w:rFonts w:cs="David" w:hint="cs"/>
                <w:sz w:val="24"/>
                <w:szCs w:val="24"/>
                <w:rtl/>
              </w:rPr>
              <w:lastRenderedPageBreak/>
              <w:t>לנאמני ניקיון:</w:t>
            </w:r>
          </w:p>
          <w:p w:rsidR="007C715C" w:rsidRPr="00CC3275"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אנשים יוכלו להתנדב להיות נאמני מניעת עישון, יעברו הסמכה ע"י משרד הבריאות ויהיו מורשים לדווח למשרד הבריאות על מקומות ציבוריים שאינם מונעים עישון בשטחם.</w:t>
            </w:r>
          </w:p>
          <w:p w:rsidR="007C715C" w:rsidRPr="00CC3275"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 xml:space="preserve">משרד הבריאות יוציא דו"ח ברירת משפט </w:t>
            </w:r>
            <w:r w:rsidRPr="00CC3275">
              <w:rPr>
                <w:rFonts w:cs="David"/>
                <w:sz w:val="24"/>
                <w:szCs w:val="24"/>
                <w:rtl/>
              </w:rPr>
              <w:t>–</w:t>
            </w:r>
            <w:r w:rsidRPr="00CC3275">
              <w:rPr>
                <w:rFonts w:cs="David" w:hint="cs"/>
                <w:sz w:val="24"/>
                <w:szCs w:val="24"/>
                <w:rtl/>
              </w:rPr>
              <w:t xml:space="preserve"> הן למקום כעסק עקב הפרת סעיף 2א והן לבעל המקום עקב הפרת סעיף 5.</w:t>
            </w:r>
          </w:p>
          <w:p w:rsidR="007C715C" w:rsidRPr="00CC3275"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 xml:space="preserve">בעבירה בפעם השלישית בתוך שנתיים </w:t>
            </w:r>
            <w:r w:rsidRPr="00CC3275">
              <w:rPr>
                <w:rFonts w:cs="David"/>
                <w:sz w:val="24"/>
                <w:szCs w:val="24"/>
                <w:rtl/>
              </w:rPr>
              <w:t>–</w:t>
            </w:r>
            <w:r w:rsidRPr="00CC3275">
              <w:rPr>
                <w:rFonts w:cs="David" w:hint="cs"/>
                <w:sz w:val="24"/>
                <w:szCs w:val="24"/>
                <w:rtl/>
              </w:rPr>
              <w:t xml:space="preserve"> במקום דו"ח ברירת משפט ישלח משרד הבריאות הזמנה למשפט.</w:t>
            </w:r>
          </w:p>
          <w:p w:rsidR="007C715C" w:rsidRPr="00CC3275"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p>
          <w:p w:rsidR="007C715C" w:rsidRPr="00CC3275"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 xml:space="preserve">קובלנה פלילית </w:t>
            </w:r>
            <w:r w:rsidRPr="00CC3275">
              <w:rPr>
                <w:rFonts w:cs="David"/>
                <w:sz w:val="24"/>
                <w:szCs w:val="24"/>
                <w:rtl/>
              </w:rPr>
              <w:t>–</w:t>
            </w:r>
            <w:r w:rsidRPr="00CC3275">
              <w:rPr>
                <w:rFonts w:cs="David" w:hint="cs"/>
                <w:sz w:val="24"/>
                <w:szCs w:val="24"/>
                <w:rtl/>
              </w:rPr>
              <w:t xml:space="preserve"> גופים שעניינם בריאות הציבור, מאבק בעישון וכיוב' </w:t>
            </w:r>
            <w:r w:rsidRPr="00CC3275">
              <w:rPr>
                <w:rFonts w:cs="David"/>
                <w:sz w:val="24"/>
                <w:szCs w:val="24"/>
                <w:rtl/>
              </w:rPr>
              <w:t>–</w:t>
            </w:r>
            <w:r w:rsidRPr="00CC3275">
              <w:rPr>
                <w:rFonts w:cs="David" w:hint="cs"/>
                <w:sz w:val="24"/>
                <w:szCs w:val="24"/>
                <w:rtl/>
              </w:rPr>
              <w:t xml:space="preserve"> יוכלו להגיש קובלנות פליליות נגד מפרי החוק, ובכך לחזק עוד יותר את האכיפה.</w:t>
            </w:r>
          </w:p>
          <w:p w:rsidR="007C715C" w:rsidRPr="00CC3275"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דבר זה קיים בחוק הגבלת הפרסומת והשיווק של מוצרי טבק, וכן בחוקי סביבה ובחוקים נוספים.</w:t>
            </w:r>
          </w:p>
        </w:tc>
      </w:tr>
      <w:tr w:rsidR="007C715C" w:rsidRPr="00CC3275" w:rsidTr="00106527">
        <w:tc>
          <w:tcPr>
            <w:cnfStyle w:val="001000000000" w:firstRow="0" w:lastRow="0" w:firstColumn="1" w:lastColumn="0" w:oddVBand="0" w:evenVBand="0" w:oddHBand="0" w:evenHBand="0" w:firstRowFirstColumn="0" w:firstRowLastColumn="0" w:lastRowFirstColumn="0" w:lastRowLastColumn="0"/>
            <w:tcW w:w="1610" w:type="dxa"/>
          </w:tcPr>
          <w:p w:rsidR="007C715C" w:rsidRPr="00CC3275" w:rsidRDefault="007C715C" w:rsidP="00106527">
            <w:pPr>
              <w:pStyle w:val="a3"/>
              <w:spacing w:line="360" w:lineRule="auto"/>
              <w:ind w:left="0"/>
              <w:rPr>
                <w:rFonts w:cs="David"/>
                <w:sz w:val="24"/>
                <w:szCs w:val="24"/>
                <w:rtl/>
              </w:rPr>
            </w:pPr>
            <w:r w:rsidRPr="00CC3275">
              <w:rPr>
                <w:rFonts w:cs="David" w:hint="cs"/>
                <w:sz w:val="24"/>
                <w:szCs w:val="24"/>
                <w:rtl/>
              </w:rPr>
              <w:lastRenderedPageBreak/>
              <w:t>אכיפה של משרד הבריאות</w:t>
            </w:r>
          </w:p>
        </w:tc>
        <w:tc>
          <w:tcPr>
            <w:tcW w:w="3685" w:type="dxa"/>
          </w:tcPr>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לא קיימת.</w:t>
            </w:r>
          </w:p>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אין סמכות בחוק למשרד הבריאות לאכוף את החוק.</w:t>
            </w:r>
          </w:p>
        </w:tc>
        <w:tc>
          <w:tcPr>
            <w:tcW w:w="3828" w:type="dxa"/>
          </w:tcPr>
          <w:p w:rsidR="007C715C" w:rsidRPr="00CC3275" w:rsidRDefault="007C715C" w:rsidP="00952059">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 xml:space="preserve">אכיפה באמצעות הקמת מערך נאמני מניעת עישון, שזוהי </w:t>
            </w:r>
            <w:r w:rsidR="00952059" w:rsidRPr="00CC3275">
              <w:rPr>
                <w:rFonts w:cs="David" w:hint="cs"/>
                <w:sz w:val="24"/>
                <w:szCs w:val="24"/>
                <w:rtl/>
              </w:rPr>
              <w:t xml:space="preserve">הדרך היעילה והזולה ביותר. </w:t>
            </w:r>
          </w:p>
          <w:p w:rsidR="007C715C" w:rsidRPr="00CC3275" w:rsidRDefault="007C715C" w:rsidP="003B4D0C">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בעוד שצריך למנות לפחות 250 פקחים מטעם משרד הבריאות כדי להביא לאכיפה סבירה של החוק</w:t>
            </w:r>
            <w:r w:rsidR="00896A42" w:rsidRPr="00CC3275">
              <w:rPr>
                <w:rFonts w:cs="David" w:hint="cs"/>
                <w:sz w:val="24"/>
                <w:szCs w:val="24"/>
                <w:rtl/>
              </w:rPr>
              <w:t xml:space="preserve"> (בישראל ישנן 256 רשויות מקומיות)</w:t>
            </w:r>
            <w:r w:rsidRPr="00CC3275">
              <w:rPr>
                <w:rFonts w:cs="David" w:hint="cs"/>
                <w:sz w:val="24"/>
                <w:szCs w:val="24"/>
                <w:rtl/>
              </w:rPr>
              <w:t>, הרי שבאמצעות נאמני מניעת עישון ניתן להגיע לאלפי נאמנים פזורים בכל רחבי הארץ שמוכנים לסייע באכיפת החוק ב</w:t>
            </w:r>
            <w:r w:rsidR="003B4D0C" w:rsidRPr="00CC3275">
              <w:rPr>
                <w:rFonts w:cs="David" w:hint="cs"/>
                <w:sz w:val="24"/>
                <w:szCs w:val="24"/>
                <w:rtl/>
              </w:rPr>
              <w:t>התנדבות</w:t>
            </w:r>
            <w:r w:rsidRPr="00CC3275">
              <w:rPr>
                <w:rFonts w:cs="David" w:hint="cs"/>
                <w:sz w:val="24"/>
                <w:szCs w:val="24"/>
                <w:rtl/>
              </w:rPr>
              <w:t xml:space="preserve">, והעסקת </w:t>
            </w:r>
            <w:r w:rsidR="003B4D0C" w:rsidRPr="00CC3275">
              <w:rPr>
                <w:rFonts w:cs="David" w:hint="cs"/>
                <w:sz w:val="24"/>
                <w:szCs w:val="24"/>
                <w:rtl/>
              </w:rPr>
              <w:t xml:space="preserve">מספר קטן של </w:t>
            </w:r>
            <w:r w:rsidRPr="00CC3275">
              <w:rPr>
                <w:rFonts w:cs="David" w:hint="cs"/>
                <w:sz w:val="24"/>
                <w:szCs w:val="24"/>
                <w:rtl/>
              </w:rPr>
              <w:t>עובדים במשרד הבריאות שיהיו אחראים לקבלת הדיווחים ושליחת דו"חות ברירת משפט או הזמנה למשפט (בעבירה בפעם השלישית בתוך שנתיים) לבעלי מקומות ציבוריים.</w:t>
            </w:r>
          </w:p>
          <w:p w:rsidR="00952059" w:rsidRPr="00CC3275" w:rsidRDefault="00952059" w:rsidP="003B4D0C">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lastRenderedPageBreak/>
              <w:t xml:space="preserve">למרות האמור לעיל </w:t>
            </w:r>
            <w:r w:rsidRPr="00CC3275">
              <w:rPr>
                <w:rFonts w:cs="David"/>
                <w:sz w:val="24"/>
                <w:szCs w:val="24"/>
                <w:rtl/>
              </w:rPr>
              <w:t>–</w:t>
            </w:r>
            <w:r w:rsidRPr="00CC3275">
              <w:rPr>
                <w:rFonts w:cs="David" w:hint="cs"/>
                <w:sz w:val="24"/>
                <w:szCs w:val="24"/>
                <w:rtl/>
              </w:rPr>
              <w:t xml:space="preserve"> יתאפשר גם למשרד הבריאות להסמיך פקחים לצורך אכיפת החוק, אפילו במספרים קטנים.</w:t>
            </w:r>
          </w:p>
        </w:tc>
      </w:tr>
      <w:tr w:rsidR="007C715C" w:rsidRPr="00CC3275" w:rsidTr="00106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Pr>
          <w:p w:rsidR="007C715C" w:rsidRPr="00CC3275" w:rsidRDefault="007C715C" w:rsidP="00106527">
            <w:pPr>
              <w:pStyle w:val="a3"/>
              <w:spacing w:line="360" w:lineRule="auto"/>
              <w:ind w:left="0"/>
              <w:rPr>
                <w:rFonts w:cs="David"/>
                <w:sz w:val="24"/>
                <w:szCs w:val="24"/>
                <w:rtl/>
              </w:rPr>
            </w:pPr>
            <w:r w:rsidRPr="00CC3275">
              <w:rPr>
                <w:rFonts w:cs="David" w:hint="cs"/>
                <w:sz w:val="24"/>
                <w:szCs w:val="24"/>
                <w:rtl/>
              </w:rPr>
              <w:lastRenderedPageBreak/>
              <w:t>תובענות ייצוגיות</w:t>
            </w:r>
          </w:p>
        </w:tc>
        <w:tc>
          <w:tcPr>
            <w:tcW w:w="3685" w:type="dxa"/>
          </w:tcPr>
          <w:p w:rsidR="007C715C"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ניתן להגיש בעקיפין, ע"י הסתמכות  על חוקים אחרים כגון חוק הגנת הצרכן או חוקים סביבתיים.</w:t>
            </w:r>
          </w:p>
          <w:p w:rsidR="00D63B99" w:rsidRPr="00CC3275" w:rsidRDefault="00D63B99"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Pr>
                <w:rFonts w:cs="David" w:hint="cs"/>
                <w:sz w:val="24"/>
                <w:szCs w:val="24"/>
                <w:rtl/>
              </w:rPr>
              <w:t>התביעות מחוייבות באגרות בית משפט גבוהות.</w:t>
            </w:r>
          </w:p>
        </w:tc>
        <w:tc>
          <w:tcPr>
            <w:tcW w:w="3828" w:type="dxa"/>
          </w:tcPr>
          <w:p w:rsidR="007C715C" w:rsidRDefault="007C715C"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CC3275">
              <w:rPr>
                <w:rFonts w:cs="David" w:hint="cs"/>
                <w:sz w:val="24"/>
                <w:szCs w:val="24"/>
                <w:rtl/>
              </w:rPr>
              <w:t xml:space="preserve">ניתן להגיש ישירות </w:t>
            </w:r>
            <w:r w:rsidRPr="00CC3275">
              <w:rPr>
                <w:rFonts w:cs="David"/>
                <w:sz w:val="24"/>
                <w:szCs w:val="24"/>
                <w:rtl/>
              </w:rPr>
              <w:t>–</w:t>
            </w:r>
            <w:r w:rsidRPr="00CC3275">
              <w:rPr>
                <w:rFonts w:cs="David" w:hint="cs"/>
                <w:sz w:val="24"/>
                <w:szCs w:val="24"/>
                <w:rtl/>
              </w:rPr>
              <w:t xml:space="preserve"> ע"י הסתמכות על החוק למניעת העישון במקומות ציבוריים.</w:t>
            </w:r>
          </w:p>
          <w:p w:rsidR="00D63B99" w:rsidRPr="00CC3275" w:rsidRDefault="00D63B99" w:rsidP="00106527">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cs="David"/>
                <w:sz w:val="24"/>
                <w:szCs w:val="24"/>
                <w:rtl/>
              </w:rPr>
            </w:pPr>
            <w:r>
              <w:rPr>
                <w:rFonts w:cs="David" w:hint="cs"/>
                <w:sz w:val="24"/>
                <w:szCs w:val="24"/>
                <w:rtl/>
              </w:rPr>
              <w:t>פטור מאגרת בית משפט.</w:t>
            </w:r>
          </w:p>
        </w:tc>
      </w:tr>
      <w:tr w:rsidR="007C715C" w:rsidRPr="00A303DE" w:rsidTr="00106527">
        <w:tc>
          <w:tcPr>
            <w:cnfStyle w:val="001000000000" w:firstRow="0" w:lastRow="0" w:firstColumn="1" w:lastColumn="0" w:oddVBand="0" w:evenVBand="0" w:oddHBand="0" w:evenHBand="0" w:firstRowFirstColumn="0" w:firstRowLastColumn="0" w:lastRowFirstColumn="0" w:lastRowLastColumn="0"/>
            <w:tcW w:w="1610" w:type="dxa"/>
          </w:tcPr>
          <w:p w:rsidR="007C715C" w:rsidRPr="00CC3275" w:rsidRDefault="007C715C" w:rsidP="00106527">
            <w:pPr>
              <w:pStyle w:val="a3"/>
              <w:spacing w:line="360" w:lineRule="auto"/>
              <w:ind w:left="0"/>
              <w:rPr>
                <w:rFonts w:cs="David"/>
                <w:sz w:val="24"/>
                <w:szCs w:val="24"/>
                <w:rtl/>
              </w:rPr>
            </w:pPr>
            <w:r w:rsidRPr="00CC3275">
              <w:rPr>
                <w:rFonts w:cs="David" w:hint="cs"/>
                <w:sz w:val="24"/>
                <w:szCs w:val="24"/>
                <w:rtl/>
              </w:rPr>
              <w:t>חדרי עישון ואזורי עישון</w:t>
            </w:r>
          </w:p>
        </w:tc>
        <w:tc>
          <w:tcPr>
            <w:tcW w:w="3685" w:type="dxa"/>
          </w:tcPr>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קיימים.</w:t>
            </w:r>
          </w:p>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גורמים למניעת העישון במקומות ציבוריים להיות לא יעילה מכיוון שהעשן מחדר/אזור העישון חודר לתוך האזור שבו אסור לעשן, ובכך נפגמת הגנת הציבור מפני חשיפה לעשן טבק.</w:t>
            </w:r>
          </w:p>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ארגון הבריאות העולמי קובע שאין רמה בטוחה של חשיפה לעשן טבק, קובע שפתרונות כגון סינון אוויר וחדרי עישון נמצאו לא יעילים במניעת העישון וקורא למדינות להפוך את המקומות הציבוריים ל-100% נקיים מעישון.</w:t>
            </w:r>
          </w:p>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 xml:space="preserve">בחקיקה המודרנית בעולם </w:t>
            </w:r>
            <w:r w:rsidRPr="00CC3275">
              <w:rPr>
                <w:rFonts w:cs="David"/>
                <w:sz w:val="24"/>
                <w:szCs w:val="24"/>
                <w:rtl/>
              </w:rPr>
              <w:t>–</w:t>
            </w:r>
            <w:r w:rsidRPr="00CC3275">
              <w:rPr>
                <w:rFonts w:cs="David" w:hint="cs"/>
                <w:sz w:val="24"/>
                <w:szCs w:val="24"/>
                <w:rtl/>
              </w:rPr>
              <w:t xml:space="preserve"> לא קיימים חדרי ואזורי עישון.</w:t>
            </w:r>
          </w:p>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ישנם מקומות ציבוריים רבים שעושים שימוש לרעה באפשרות להקצות חדרי/אזורי עישון, ומקצים חדרי ואזורי עישון שלא עומדים בדרישות החוק.</w:t>
            </w:r>
          </w:p>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 xml:space="preserve">מדידת שטחים של חדר העישון או אזור העישון </w:t>
            </w:r>
            <w:r w:rsidRPr="00CC3275">
              <w:rPr>
                <w:rFonts w:cs="David"/>
                <w:sz w:val="24"/>
                <w:szCs w:val="24"/>
                <w:rtl/>
              </w:rPr>
              <w:t>–</w:t>
            </w:r>
            <w:r w:rsidRPr="00CC3275">
              <w:rPr>
                <w:rFonts w:cs="David" w:hint="cs"/>
                <w:sz w:val="24"/>
                <w:szCs w:val="24"/>
                <w:rtl/>
              </w:rPr>
              <w:t xml:space="preserve"> בין אם במ"ר או באחוזים </w:t>
            </w:r>
            <w:r w:rsidRPr="00CC3275">
              <w:rPr>
                <w:rFonts w:cs="David"/>
                <w:sz w:val="24"/>
                <w:szCs w:val="24"/>
                <w:rtl/>
              </w:rPr>
              <w:t>–</w:t>
            </w:r>
            <w:r w:rsidRPr="00CC3275">
              <w:rPr>
                <w:rFonts w:cs="David" w:hint="cs"/>
                <w:sz w:val="24"/>
                <w:szCs w:val="24"/>
                <w:rtl/>
              </w:rPr>
              <w:t xml:space="preserve"> לא ישימה לפקחים ובוודאי לא ישימה לאזרחים שמעוניינים לדעת אם המחזיק של המקום עומד או לא עומד בדרישות גודל חדר/אזור העישון.</w:t>
            </w:r>
          </w:p>
        </w:tc>
        <w:tc>
          <w:tcPr>
            <w:tcW w:w="3828" w:type="dxa"/>
          </w:tcPr>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חדרי ואזורי עישון מבוטלים.</w:t>
            </w:r>
          </w:p>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האיסור על עישון במקום ציבורי חל על כל שטח המקום.</w:t>
            </w:r>
          </w:p>
          <w:p w:rsidR="007C715C" w:rsidRPr="00CC3275"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בצורה זו מניעת העישון מוחלטת.</w:t>
            </w:r>
          </w:p>
          <w:p w:rsidR="007C715C" w:rsidRPr="00A303DE" w:rsidRDefault="007C715C" w:rsidP="00106527">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CC3275">
              <w:rPr>
                <w:rFonts w:cs="David" w:hint="cs"/>
                <w:sz w:val="24"/>
                <w:szCs w:val="24"/>
                <w:rtl/>
              </w:rPr>
              <w:t>ה"טרחה" למעשנים לא גדולה, הם רק צריכים לצאת מחוץ למקום, לעשן ולחזור בחזרה. ובוודאי שהזכות של הלא מעשנים במניעת עישון מוחלטת עולה על הזכות של המעשנים לעשן בשטח המקום.</w:t>
            </w:r>
          </w:p>
        </w:tc>
      </w:tr>
    </w:tbl>
    <w:p w:rsidR="007C715C" w:rsidRDefault="007C715C" w:rsidP="00A303DE">
      <w:pPr>
        <w:pStyle w:val="a3"/>
        <w:spacing w:line="360" w:lineRule="auto"/>
        <w:rPr>
          <w:rFonts w:cs="David"/>
          <w:sz w:val="28"/>
          <w:szCs w:val="28"/>
        </w:rPr>
      </w:pPr>
    </w:p>
    <w:sectPr w:rsidR="007C715C" w:rsidSect="007B552A">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B5A" w:rsidRDefault="002D7B5A" w:rsidP="00DD50DA">
      <w:pPr>
        <w:spacing w:after="0" w:line="240" w:lineRule="auto"/>
      </w:pPr>
      <w:r>
        <w:separator/>
      </w:r>
    </w:p>
  </w:endnote>
  <w:endnote w:type="continuationSeparator" w:id="0">
    <w:p w:rsidR="002D7B5A" w:rsidRDefault="002D7B5A" w:rsidP="00DD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B5A" w:rsidRDefault="002D7B5A" w:rsidP="00DD50DA">
      <w:pPr>
        <w:spacing w:after="0" w:line="240" w:lineRule="auto"/>
      </w:pPr>
      <w:r>
        <w:separator/>
      </w:r>
    </w:p>
  </w:footnote>
  <w:footnote w:type="continuationSeparator" w:id="0">
    <w:p w:rsidR="002D7B5A" w:rsidRDefault="002D7B5A" w:rsidP="00DD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0DA" w:rsidRDefault="00DD50DA" w:rsidP="00DD50DA">
    <w:pPr>
      <w:pStyle w:val="a5"/>
    </w:pPr>
    <w:r>
      <w:rPr>
        <w:noProof/>
      </w:rPr>
      <w:drawing>
        <wp:inline distT="0" distB="0" distL="0" distR="0">
          <wp:extent cx="5274310" cy="1035855"/>
          <wp:effectExtent l="19050" t="0" r="2540" b="0"/>
          <wp:docPr id="7" name="Picture 7" descr="לוגו-אויר נקי-כותרת עלי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לוגו-אויר נקי-כותרת עליונה 3"/>
                  <pic:cNvPicPr>
                    <a:picLocks noChangeAspect="1" noChangeArrowheads="1"/>
                  </pic:cNvPicPr>
                </pic:nvPicPr>
                <pic:blipFill>
                  <a:blip r:embed="rId1"/>
                  <a:srcRect/>
                  <a:stretch>
                    <a:fillRect/>
                  </a:stretch>
                </pic:blipFill>
                <pic:spPr bwMode="auto">
                  <a:xfrm>
                    <a:off x="0" y="0"/>
                    <a:ext cx="5274310" cy="1035855"/>
                  </a:xfrm>
                  <a:prstGeom prst="rect">
                    <a:avLst/>
                  </a:prstGeom>
                  <a:noFill/>
                  <a:ln w="9525">
                    <a:noFill/>
                    <a:miter lim="800000"/>
                    <a:headEnd/>
                    <a:tailEnd/>
                  </a:ln>
                </pic:spPr>
              </pic:pic>
            </a:graphicData>
          </a:graphic>
        </wp:inline>
      </w:drawing>
    </w:r>
  </w:p>
  <w:p w:rsidR="00DD50DA" w:rsidRDefault="00DD50D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9672"/>
      </v:shape>
    </w:pict>
  </w:numPicBullet>
  <w:numPicBullet w:numPicBulletId="1">
    <w:pict>
      <v:shape id="_x0000_i1036" type="#_x0000_t75" style="width:225pt;height:221.25pt" o:bullet="t">
        <v:imagedata r:id="rId2" o:title="SmokingProhibited4"/>
      </v:shape>
    </w:pict>
  </w:numPicBullet>
  <w:numPicBullet w:numPicBulletId="2">
    <w:pict>
      <v:shape id="_x0000_i1037" type="#_x0000_t75" style="width:161.25pt;height:163.5pt" o:bullet="t">
        <v:imagedata r:id="rId3" o:title="SmokingProhibited6"/>
      </v:shape>
    </w:pict>
  </w:numPicBullet>
  <w:abstractNum w:abstractNumId="0">
    <w:nsid w:val="373F2FC5"/>
    <w:multiLevelType w:val="hybridMultilevel"/>
    <w:tmpl w:val="8694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10510C"/>
    <w:multiLevelType w:val="hybridMultilevel"/>
    <w:tmpl w:val="DC32FF2C"/>
    <w:lvl w:ilvl="0" w:tplc="48FECD4E">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E62F67"/>
    <w:multiLevelType w:val="hybridMultilevel"/>
    <w:tmpl w:val="6AA822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1E83"/>
    <w:rsid w:val="00003E58"/>
    <w:rsid w:val="0001383F"/>
    <w:rsid w:val="0001770A"/>
    <w:rsid w:val="000220F4"/>
    <w:rsid w:val="0002238E"/>
    <w:rsid w:val="00024400"/>
    <w:rsid w:val="0003773A"/>
    <w:rsid w:val="00041524"/>
    <w:rsid w:val="00042BA2"/>
    <w:rsid w:val="00042E6C"/>
    <w:rsid w:val="000476E6"/>
    <w:rsid w:val="000514DC"/>
    <w:rsid w:val="000544D7"/>
    <w:rsid w:val="00064808"/>
    <w:rsid w:val="00071375"/>
    <w:rsid w:val="00076620"/>
    <w:rsid w:val="00077244"/>
    <w:rsid w:val="0008587E"/>
    <w:rsid w:val="00085BD0"/>
    <w:rsid w:val="00087E44"/>
    <w:rsid w:val="00090FE2"/>
    <w:rsid w:val="00097791"/>
    <w:rsid w:val="000A0744"/>
    <w:rsid w:val="000A32D9"/>
    <w:rsid w:val="000C01E6"/>
    <w:rsid w:val="000C01EC"/>
    <w:rsid w:val="000C4363"/>
    <w:rsid w:val="000D02BC"/>
    <w:rsid w:val="000D2016"/>
    <w:rsid w:val="000E6AD5"/>
    <w:rsid w:val="000F7EA0"/>
    <w:rsid w:val="001003A1"/>
    <w:rsid w:val="00106527"/>
    <w:rsid w:val="00106B02"/>
    <w:rsid w:val="001172C1"/>
    <w:rsid w:val="00121408"/>
    <w:rsid w:val="0013105B"/>
    <w:rsid w:val="00131EC6"/>
    <w:rsid w:val="0013320D"/>
    <w:rsid w:val="0013769B"/>
    <w:rsid w:val="00144D7E"/>
    <w:rsid w:val="00145F85"/>
    <w:rsid w:val="00154F68"/>
    <w:rsid w:val="00162216"/>
    <w:rsid w:val="00170146"/>
    <w:rsid w:val="001805B4"/>
    <w:rsid w:val="001844FF"/>
    <w:rsid w:val="00186AB4"/>
    <w:rsid w:val="001B2EDE"/>
    <w:rsid w:val="001B30EC"/>
    <w:rsid w:val="001B54FD"/>
    <w:rsid w:val="001C1942"/>
    <w:rsid w:val="001C48C9"/>
    <w:rsid w:val="001D3B80"/>
    <w:rsid w:val="001D3C42"/>
    <w:rsid w:val="001D3E6A"/>
    <w:rsid w:val="001D56D5"/>
    <w:rsid w:val="001D5BC7"/>
    <w:rsid w:val="001E7C36"/>
    <w:rsid w:val="001F16CF"/>
    <w:rsid w:val="001F6273"/>
    <w:rsid w:val="00203F78"/>
    <w:rsid w:val="00212278"/>
    <w:rsid w:val="00212A18"/>
    <w:rsid w:val="00212BAE"/>
    <w:rsid w:val="00226C8D"/>
    <w:rsid w:val="00230088"/>
    <w:rsid w:val="002300AC"/>
    <w:rsid w:val="00233077"/>
    <w:rsid w:val="002507BE"/>
    <w:rsid w:val="00250E17"/>
    <w:rsid w:val="00261F3E"/>
    <w:rsid w:val="0026334F"/>
    <w:rsid w:val="00263EE9"/>
    <w:rsid w:val="00264CD9"/>
    <w:rsid w:val="00265BDA"/>
    <w:rsid w:val="00270F62"/>
    <w:rsid w:val="00274B5C"/>
    <w:rsid w:val="00282DFD"/>
    <w:rsid w:val="002851EC"/>
    <w:rsid w:val="00290953"/>
    <w:rsid w:val="002940D3"/>
    <w:rsid w:val="00296887"/>
    <w:rsid w:val="00297326"/>
    <w:rsid w:val="002979F0"/>
    <w:rsid w:val="002A0B84"/>
    <w:rsid w:val="002B791F"/>
    <w:rsid w:val="002C1040"/>
    <w:rsid w:val="002D5D19"/>
    <w:rsid w:val="002D6270"/>
    <w:rsid w:val="002D7B5A"/>
    <w:rsid w:val="0030097B"/>
    <w:rsid w:val="003232FF"/>
    <w:rsid w:val="00324C54"/>
    <w:rsid w:val="00330BE5"/>
    <w:rsid w:val="003341D2"/>
    <w:rsid w:val="00335228"/>
    <w:rsid w:val="0034091F"/>
    <w:rsid w:val="0035235C"/>
    <w:rsid w:val="00355BEC"/>
    <w:rsid w:val="003578BA"/>
    <w:rsid w:val="00376D6B"/>
    <w:rsid w:val="0037774F"/>
    <w:rsid w:val="003810C9"/>
    <w:rsid w:val="00387520"/>
    <w:rsid w:val="003928C7"/>
    <w:rsid w:val="00397AD3"/>
    <w:rsid w:val="003A6A8D"/>
    <w:rsid w:val="003B0563"/>
    <w:rsid w:val="003B1E83"/>
    <w:rsid w:val="003B4D0C"/>
    <w:rsid w:val="003B5EDE"/>
    <w:rsid w:val="003C0853"/>
    <w:rsid w:val="003C2551"/>
    <w:rsid w:val="003C570D"/>
    <w:rsid w:val="003C5A01"/>
    <w:rsid w:val="003D398E"/>
    <w:rsid w:val="003D6AC9"/>
    <w:rsid w:val="00413356"/>
    <w:rsid w:val="00415679"/>
    <w:rsid w:val="00422A6A"/>
    <w:rsid w:val="00426A7E"/>
    <w:rsid w:val="00433B44"/>
    <w:rsid w:val="004358D4"/>
    <w:rsid w:val="00436935"/>
    <w:rsid w:val="004502F5"/>
    <w:rsid w:val="00451C9C"/>
    <w:rsid w:val="00452E79"/>
    <w:rsid w:val="0045376F"/>
    <w:rsid w:val="00463A32"/>
    <w:rsid w:val="00475F8A"/>
    <w:rsid w:val="00476567"/>
    <w:rsid w:val="00483FA7"/>
    <w:rsid w:val="00492E37"/>
    <w:rsid w:val="00496E84"/>
    <w:rsid w:val="004A26EF"/>
    <w:rsid w:val="004B1935"/>
    <w:rsid w:val="004B20FF"/>
    <w:rsid w:val="004C13EC"/>
    <w:rsid w:val="004C5296"/>
    <w:rsid w:val="004D28BB"/>
    <w:rsid w:val="004E0666"/>
    <w:rsid w:val="004E3586"/>
    <w:rsid w:val="005035B9"/>
    <w:rsid w:val="005042AC"/>
    <w:rsid w:val="00506545"/>
    <w:rsid w:val="0052155C"/>
    <w:rsid w:val="00523583"/>
    <w:rsid w:val="00525D66"/>
    <w:rsid w:val="00534149"/>
    <w:rsid w:val="0055585E"/>
    <w:rsid w:val="0057024A"/>
    <w:rsid w:val="00572B77"/>
    <w:rsid w:val="00576880"/>
    <w:rsid w:val="00576B04"/>
    <w:rsid w:val="00590672"/>
    <w:rsid w:val="00594319"/>
    <w:rsid w:val="005A6101"/>
    <w:rsid w:val="005B55B8"/>
    <w:rsid w:val="005E11D2"/>
    <w:rsid w:val="005E71C5"/>
    <w:rsid w:val="005F22E6"/>
    <w:rsid w:val="005F6A80"/>
    <w:rsid w:val="006018CA"/>
    <w:rsid w:val="00601EA6"/>
    <w:rsid w:val="006161E0"/>
    <w:rsid w:val="0064427F"/>
    <w:rsid w:val="00646104"/>
    <w:rsid w:val="00671F53"/>
    <w:rsid w:val="006817E5"/>
    <w:rsid w:val="00691122"/>
    <w:rsid w:val="00691B62"/>
    <w:rsid w:val="00694F0A"/>
    <w:rsid w:val="006A0DFD"/>
    <w:rsid w:val="006B475D"/>
    <w:rsid w:val="006E178B"/>
    <w:rsid w:val="006E293C"/>
    <w:rsid w:val="006E4BEF"/>
    <w:rsid w:val="006E6F73"/>
    <w:rsid w:val="006E7D27"/>
    <w:rsid w:val="006F052C"/>
    <w:rsid w:val="006F25ED"/>
    <w:rsid w:val="00700434"/>
    <w:rsid w:val="00704C8F"/>
    <w:rsid w:val="00706011"/>
    <w:rsid w:val="00716ABC"/>
    <w:rsid w:val="00722509"/>
    <w:rsid w:val="00722B7F"/>
    <w:rsid w:val="00733886"/>
    <w:rsid w:val="00740A0E"/>
    <w:rsid w:val="00756831"/>
    <w:rsid w:val="00763108"/>
    <w:rsid w:val="0076522F"/>
    <w:rsid w:val="007738C0"/>
    <w:rsid w:val="007763C7"/>
    <w:rsid w:val="007778B5"/>
    <w:rsid w:val="00785EF0"/>
    <w:rsid w:val="007935BB"/>
    <w:rsid w:val="00795A93"/>
    <w:rsid w:val="007A161E"/>
    <w:rsid w:val="007A4395"/>
    <w:rsid w:val="007A755F"/>
    <w:rsid w:val="007B51F6"/>
    <w:rsid w:val="007B552A"/>
    <w:rsid w:val="007B710F"/>
    <w:rsid w:val="007C16FB"/>
    <w:rsid w:val="007C715C"/>
    <w:rsid w:val="007D1CF0"/>
    <w:rsid w:val="007E3252"/>
    <w:rsid w:val="007F54D7"/>
    <w:rsid w:val="007F554A"/>
    <w:rsid w:val="007F6524"/>
    <w:rsid w:val="00803771"/>
    <w:rsid w:val="008114D1"/>
    <w:rsid w:val="008133F1"/>
    <w:rsid w:val="00823813"/>
    <w:rsid w:val="0082751C"/>
    <w:rsid w:val="00830A87"/>
    <w:rsid w:val="00832082"/>
    <w:rsid w:val="00836363"/>
    <w:rsid w:val="008372CB"/>
    <w:rsid w:val="00844E32"/>
    <w:rsid w:val="00844E6D"/>
    <w:rsid w:val="00853ED6"/>
    <w:rsid w:val="00856853"/>
    <w:rsid w:val="00860A8E"/>
    <w:rsid w:val="00895BAD"/>
    <w:rsid w:val="00895F22"/>
    <w:rsid w:val="00896A42"/>
    <w:rsid w:val="00896AF7"/>
    <w:rsid w:val="008A1C44"/>
    <w:rsid w:val="008A22C0"/>
    <w:rsid w:val="008A5789"/>
    <w:rsid w:val="008B3F6D"/>
    <w:rsid w:val="008D153E"/>
    <w:rsid w:val="008E24CC"/>
    <w:rsid w:val="008E7F91"/>
    <w:rsid w:val="008F01FE"/>
    <w:rsid w:val="008F51E5"/>
    <w:rsid w:val="00900E47"/>
    <w:rsid w:val="009010D4"/>
    <w:rsid w:val="009026F3"/>
    <w:rsid w:val="00906AA3"/>
    <w:rsid w:val="009132A5"/>
    <w:rsid w:val="00915EA1"/>
    <w:rsid w:val="0091796B"/>
    <w:rsid w:val="00924F0E"/>
    <w:rsid w:val="009363E2"/>
    <w:rsid w:val="00940AF5"/>
    <w:rsid w:val="0094757E"/>
    <w:rsid w:val="00952059"/>
    <w:rsid w:val="009760FB"/>
    <w:rsid w:val="00994A8D"/>
    <w:rsid w:val="009A174A"/>
    <w:rsid w:val="009A21EB"/>
    <w:rsid w:val="009A6DAC"/>
    <w:rsid w:val="009A753A"/>
    <w:rsid w:val="009C047A"/>
    <w:rsid w:val="009C7E46"/>
    <w:rsid w:val="009D2E36"/>
    <w:rsid w:val="009D2EDE"/>
    <w:rsid w:val="009D4816"/>
    <w:rsid w:val="009E4157"/>
    <w:rsid w:val="009F3718"/>
    <w:rsid w:val="009F4EE1"/>
    <w:rsid w:val="009F60A5"/>
    <w:rsid w:val="00A00D9C"/>
    <w:rsid w:val="00A040B3"/>
    <w:rsid w:val="00A15B55"/>
    <w:rsid w:val="00A25DB3"/>
    <w:rsid w:val="00A276F8"/>
    <w:rsid w:val="00A303DE"/>
    <w:rsid w:val="00A32E05"/>
    <w:rsid w:val="00A35779"/>
    <w:rsid w:val="00A443E5"/>
    <w:rsid w:val="00A4495D"/>
    <w:rsid w:val="00A46BEE"/>
    <w:rsid w:val="00A50166"/>
    <w:rsid w:val="00A50970"/>
    <w:rsid w:val="00A52AA6"/>
    <w:rsid w:val="00A667AA"/>
    <w:rsid w:val="00A7207D"/>
    <w:rsid w:val="00A727DA"/>
    <w:rsid w:val="00A72FB2"/>
    <w:rsid w:val="00A779B6"/>
    <w:rsid w:val="00A804EE"/>
    <w:rsid w:val="00A82FAA"/>
    <w:rsid w:val="00A85C7A"/>
    <w:rsid w:val="00A976E0"/>
    <w:rsid w:val="00AA0585"/>
    <w:rsid w:val="00AA45D4"/>
    <w:rsid w:val="00AA5EA1"/>
    <w:rsid w:val="00AC1D12"/>
    <w:rsid w:val="00AC2618"/>
    <w:rsid w:val="00AC3334"/>
    <w:rsid w:val="00AC37BC"/>
    <w:rsid w:val="00AD7231"/>
    <w:rsid w:val="00AE0A37"/>
    <w:rsid w:val="00AF00A1"/>
    <w:rsid w:val="00AF0F2A"/>
    <w:rsid w:val="00AF2920"/>
    <w:rsid w:val="00AF3209"/>
    <w:rsid w:val="00AF41C3"/>
    <w:rsid w:val="00B11EF5"/>
    <w:rsid w:val="00B15878"/>
    <w:rsid w:val="00B25D08"/>
    <w:rsid w:val="00B31889"/>
    <w:rsid w:val="00B45DE2"/>
    <w:rsid w:val="00B50F80"/>
    <w:rsid w:val="00B52190"/>
    <w:rsid w:val="00B72C9B"/>
    <w:rsid w:val="00BA22F2"/>
    <w:rsid w:val="00BB2C45"/>
    <w:rsid w:val="00BB3E6F"/>
    <w:rsid w:val="00BB7479"/>
    <w:rsid w:val="00BC5D59"/>
    <w:rsid w:val="00BC6CC3"/>
    <w:rsid w:val="00BD0CEC"/>
    <w:rsid w:val="00BD6FCB"/>
    <w:rsid w:val="00BE760C"/>
    <w:rsid w:val="00C17019"/>
    <w:rsid w:val="00C22E3D"/>
    <w:rsid w:val="00C34C35"/>
    <w:rsid w:val="00C410B4"/>
    <w:rsid w:val="00C4594B"/>
    <w:rsid w:val="00C51E54"/>
    <w:rsid w:val="00C55CA5"/>
    <w:rsid w:val="00C7384C"/>
    <w:rsid w:val="00C74019"/>
    <w:rsid w:val="00C800CD"/>
    <w:rsid w:val="00C80770"/>
    <w:rsid w:val="00C86840"/>
    <w:rsid w:val="00C915FF"/>
    <w:rsid w:val="00CA2DD1"/>
    <w:rsid w:val="00CA3034"/>
    <w:rsid w:val="00CB1728"/>
    <w:rsid w:val="00CB345E"/>
    <w:rsid w:val="00CC0A5D"/>
    <w:rsid w:val="00CC1477"/>
    <w:rsid w:val="00CC3275"/>
    <w:rsid w:val="00CD2CCC"/>
    <w:rsid w:val="00CD41A4"/>
    <w:rsid w:val="00CD7A51"/>
    <w:rsid w:val="00CE2ECB"/>
    <w:rsid w:val="00CE5021"/>
    <w:rsid w:val="00CF7D7B"/>
    <w:rsid w:val="00D00253"/>
    <w:rsid w:val="00D00EE2"/>
    <w:rsid w:val="00D01678"/>
    <w:rsid w:val="00D07862"/>
    <w:rsid w:val="00D1201D"/>
    <w:rsid w:val="00D13FB5"/>
    <w:rsid w:val="00D21BB2"/>
    <w:rsid w:val="00D221EE"/>
    <w:rsid w:val="00D233C8"/>
    <w:rsid w:val="00D24056"/>
    <w:rsid w:val="00D30D44"/>
    <w:rsid w:val="00D31BDB"/>
    <w:rsid w:val="00D45023"/>
    <w:rsid w:val="00D54F4C"/>
    <w:rsid w:val="00D63B99"/>
    <w:rsid w:val="00D84E79"/>
    <w:rsid w:val="00D866ED"/>
    <w:rsid w:val="00D91E9A"/>
    <w:rsid w:val="00D94E2E"/>
    <w:rsid w:val="00D95A00"/>
    <w:rsid w:val="00D97032"/>
    <w:rsid w:val="00D97BB2"/>
    <w:rsid w:val="00DA7743"/>
    <w:rsid w:val="00DB5445"/>
    <w:rsid w:val="00DD50DA"/>
    <w:rsid w:val="00DD6329"/>
    <w:rsid w:val="00DE0E9D"/>
    <w:rsid w:val="00DF0D25"/>
    <w:rsid w:val="00DF1FC0"/>
    <w:rsid w:val="00DF7A18"/>
    <w:rsid w:val="00E07716"/>
    <w:rsid w:val="00E16705"/>
    <w:rsid w:val="00E16A6B"/>
    <w:rsid w:val="00E22308"/>
    <w:rsid w:val="00E25306"/>
    <w:rsid w:val="00E25958"/>
    <w:rsid w:val="00E27373"/>
    <w:rsid w:val="00E30E99"/>
    <w:rsid w:val="00E32AE6"/>
    <w:rsid w:val="00E333F4"/>
    <w:rsid w:val="00E508F3"/>
    <w:rsid w:val="00E8089A"/>
    <w:rsid w:val="00E82268"/>
    <w:rsid w:val="00E85732"/>
    <w:rsid w:val="00E95052"/>
    <w:rsid w:val="00EA1BC5"/>
    <w:rsid w:val="00EA34B6"/>
    <w:rsid w:val="00EA465F"/>
    <w:rsid w:val="00EA6366"/>
    <w:rsid w:val="00EC4321"/>
    <w:rsid w:val="00ED0E93"/>
    <w:rsid w:val="00EE3A60"/>
    <w:rsid w:val="00EE4991"/>
    <w:rsid w:val="00EF25B4"/>
    <w:rsid w:val="00F0536B"/>
    <w:rsid w:val="00F264BB"/>
    <w:rsid w:val="00F37188"/>
    <w:rsid w:val="00F60918"/>
    <w:rsid w:val="00F643A3"/>
    <w:rsid w:val="00F66279"/>
    <w:rsid w:val="00F72AC8"/>
    <w:rsid w:val="00F806F2"/>
    <w:rsid w:val="00F8716C"/>
    <w:rsid w:val="00F97037"/>
    <w:rsid w:val="00FD1D62"/>
    <w:rsid w:val="00FE0FFF"/>
    <w:rsid w:val="00FE44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AC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E83"/>
    <w:pPr>
      <w:ind w:left="720"/>
      <w:contextualSpacing/>
    </w:pPr>
  </w:style>
  <w:style w:type="table" w:styleId="a4">
    <w:name w:val="Table Grid"/>
    <w:basedOn w:val="a1"/>
    <w:uiPriority w:val="59"/>
    <w:rsid w:val="00A30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1"/>
    <w:uiPriority w:val="69"/>
    <w:rsid w:val="00716AB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a5">
    <w:name w:val="header"/>
    <w:basedOn w:val="a"/>
    <w:link w:val="a6"/>
    <w:uiPriority w:val="99"/>
    <w:unhideWhenUsed/>
    <w:rsid w:val="00DD50DA"/>
    <w:pPr>
      <w:tabs>
        <w:tab w:val="center" w:pos="4153"/>
        <w:tab w:val="right" w:pos="8306"/>
      </w:tabs>
      <w:spacing w:after="0" w:line="240" w:lineRule="auto"/>
    </w:pPr>
  </w:style>
  <w:style w:type="character" w:customStyle="1" w:styleId="a6">
    <w:name w:val="כותרת עליונה תו"/>
    <w:basedOn w:val="a0"/>
    <w:link w:val="a5"/>
    <w:uiPriority w:val="99"/>
    <w:rsid w:val="00DD50DA"/>
  </w:style>
  <w:style w:type="paragraph" w:styleId="a7">
    <w:name w:val="footer"/>
    <w:basedOn w:val="a"/>
    <w:link w:val="a8"/>
    <w:uiPriority w:val="99"/>
    <w:semiHidden/>
    <w:unhideWhenUsed/>
    <w:rsid w:val="00DD50DA"/>
    <w:pPr>
      <w:tabs>
        <w:tab w:val="center" w:pos="4153"/>
        <w:tab w:val="right" w:pos="8306"/>
      </w:tabs>
      <w:spacing w:after="0" w:line="240" w:lineRule="auto"/>
    </w:pPr>
  </w:style>
  <w:style w:type="character" w:customStyle="1" w:styleId="a8">
    <w:name w:val="כותרת תחתונה תו"/>
    <w:basedOn w:val="a0"/>
    <w:link w:val="a7"/>
    <w:uiPriority w:val="99"/>
    <w:semiHidden/>
    <w:rsid w:val="00DD50DA"/>
  </w:style>
  <w:style w:type="paragraph" w:styleId="a9">
    <w:name w:val="Balloon Text"/>
    <w:basedOn w:val="a"/>
    <w:link w:val="aa"/>
    <w:uiPriority w:val="99"/>
    <w:semiHidden/>
    <w:unhideWhenUsed/>
    <w:rsid w:val="00DD50DA"/>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DD50DA"/>
    <w:rPr>
      <w:rFonts w:ascii="Tahoma" w:hAnsi="Tahoma" w:cs="Tahoma"/>
      <w:sz w:val="16"/>
      <w:szCs w:val="16"/>
    </w:rPr>
  </w:style>
  <w:style w:type="paragraph" w:styleId="ab">
    <w:name w:val="Document Map"/>
    <w:basedOn w:val="a"/>
    <w:link w:val="ac"/>
    <w:uiPriority w:val="99"/>
    <w:semiHidden/>
    <w:unhideWhenUsed/>
    <w:rsid w:val="00D95A00"/>
    <w:pPr>
      <w:spacing w:after="0" w:line="240" w:lineRule="auto"/>
    </w:pPr>
    <w:rPr>
      <w:rFonts w:ascii="Tahoma" w:hAnsi="Tahoma" w:cs="Tahoma"/>
      <w:sz w:val="16"/>
      <w:szCs w:val="16"/>
    </w:rPr>
  </w:style>
  <w:style w:type="character" w:customStyle="1" w:styleId="ac">
    <w:name w:val="מפת מסמך תו"/>
    <w:basedOn w:val="a0"/>
    <w:link w:val="ab"/>
    <w:uiPriority w:val="99"/>
    <w:semiHidden/>
    <w:rsid w:val="00D95A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F6ABD-8011-42B1-BF2A-62F0EB68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13442</TotalTime>
  <Pages>7</Pages>
  <Words>1872</Words>
  <Characters>9361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dc:creator>
  <cp:lastModifiedBy>Elad Sheffer</cp:lastModifiedBy>
  <cp:revision>164</cp:revision>
  <cp:lastPrinted>2018-05-07T04:13:00Z</cp:lastPrinted>
  <dcterms:created xsi:type="dcterms:W3CDTF">2015-07-23T09:12:00Z</dcterms:created>
  <dcterms:modified xsi:type="dcterms:W3CDTF">2018-05-07T04:17:00Z</dcterms:modified>
</cp:coreProperties>
</file>